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A13FBC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b w:val="0"/>
          <w:bCs w:val="0"/>
          <w:sz w:val="32"/>
          <w:szCs w:val="32"/>
          <w:rtl/>
        </w:rPr>
      </w:pPr>
      <w:bookmarkStart w:id="0" w:name="OLE_LINK1"/>
    </w:p>
    <w:p w14:paraId="521713B2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b w:val="0"/>
          <w:bCs w:val="0"/>
          <w:sz w:val="32"/>
          <w:szCs w:val="32"/>
        </w:rPr>
      </w:pPr>
      <w:r w:rsidRPr="00013D6E">
        <w:rPr>
          <w:rFonts w:cs="Times New Roman"/>
          <w:sz w:val="32"/>
          <w:szCs w:val="32"/>
          <w:lang w:bidi="ar-SA"/>
        </w:rPr>
        <w:t>Pre-Qualification Form 2 – Attachment A1</w:t>
      </w:r>
      <w:r w:rsidRPr="00013D6E">
        <w:rPr>
          <w:rFonts w:cs="Times New Roman"/>
          <w:sz w:val="32"/>
          <w:szCs w:val="32"/>
        </w:rPr>
        <w:t>– Section A</w:t>
      </w:r>
    </w:p>
    <w:p w14:paraId="5A5B6C01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sz w:val="32"/>
          <w:szCs w:val="32"/>
          <w:lang w:bidi="ar-SA"/>
        </w:rPr>
      </w:pPr>
      <w:r w:rsidRPr="00013D6E">
        <w:rPr>
          <w:rFonts w:cs="Times New Roman"/>
          <w:sz w:val="32"/>
          <w:szCs w:val="32"/>
          <w:lang w:bidi="ar-SA"/>
        </w:rPr>
        <w:t>Information for Determining Compliance of the Experience Provider with the Technical Pre-Qualification Requirement of Section 4.1.1</w:t>
      </w:r>
    </w:p>
    <w:p w14:paraId="004B4220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13D6E">
        <w:rPr>
          <w:rFonts w:cs="Times New Roman"/>
          <w:i/>
          <w:iCs/>
          <w:sz w:val="22"/>
          <w:szCs w:val="22"/>
          <w:lang w:bidi="ar-SA"/>
        </w:rPr>
        <w:t>[Terms which appear in capital letters and italics are terms that are Defined</w:t>
      </w:r>
    </w:p>
    <w:p w14:paraId="62347E58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13D6E">
        <w:rPr>
          <w:rFonts w:cs="Times New Roman"/>
          <w:i/>
          <w:iCs/>
          <w:sz w:val="22"/>
          <w:szCs w:val="22"/>
          <w:lang w:bidi="ar-SA"/>
        </w:rPr>
        <w:t>within the Pre-Qualification Invitation. Accordingly, the Participant must refer in all</w:t>
      </w:r>
    </w:p>
    <w:p w14:paraId="12DFE312" w14:textId="77777777" w:rsidR="003934AD" w:rsidRDefault="003934AD" w:rsidP="003934AD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13D6E">
        <w:rPr>
          <w:rFonts w:cs="Times New Roman"/>
          <w:i/>
          <w:iCs/>
          <w:sz w:val="22"/>
          <w:szCs w:val="22"/>
          <w:lang w:bidi="ar-SA"/>
        </w:rPr>
        <w:t>such events to the respective definition within the Pre-Qualification Invitation.]</w:t>
      </w:r>
    </w:p>
    <w:p w14:paraId="3216D706" w14:textId="77777777" w:rsidR="003934AD" w:rsidRPr="003934AD" w:rsidRDefault="003934AD" w:rsidP="003934AD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rtl/>
          <w:lang w:bidi="ar-SA"/>
        </w:rPr>
      </w:pPr>
      <w:r w:rsidRPr="003934AD">
        <w:rPr>
          <w:rFonts w:cs="Times New Roman"/>
          <w:i/>
          <w:iCs/>
          <w:sz w:val="22"/>
          <w:szCs w:val="22"/>
          <w:lang w:bidi="ar-SA"/>
        </w:rPr>
        <w:t>[In the event that the Experience Provider wishes to present more than one project, then each project shall be submitted on a separate Pre-Qualification Form.]</w:t>
      </w:r>
      <w:r w:rsidRPr="003934AD">
        <w:rPr>
          <w:rStyle w:val="FootnoteReference"/>
          <w:rFonts w:cs="Times New Roman"/>
          <w:i/>
          <w:iCs/>
          <w:sz w:val="22"/>
          <w:szCs w:val="22"/>
          <w:lang w:bidi="ar-SA"/>
        </w:rPr>
        <w:footnoteReference w:id="1"/>
      </w:r>
    </w:p>
    <w:p w14:paraId="3143BE79" w14:textId="77777777" w:rsidR="003934AD" w:rsidRPr="00013D6E" w:rsidRDefault="003934AD" w:rsidP="003934AD">
      <w:pPr>
        <w:pStyle w:val="NormalEnglish"/>
        <w:keepNext/>
        <w:keepLines/>
        <w:jc w:val="left"/>
        <w:rPr>
          <w:rFonts w:cs="Times New Roman"/>
          <w:lang w:bidi="ar-SA"/>
        </w:rPr>
      </w:pPr>
    </w:p>
    <w:p w14:paraId="0EEEF1C4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b w:val="0"/>
          <w:bCs w:val="0"/>
          <w:u w:val="single"/>
          <w:lang w:bidi="ar-SA"/>
        </w:rPr>
      </w:pPr>
      <w:r w:rsidRPr="00013D6E">
        <w:rPr>
          <w:rFonts w:cs="Times New Roman"/>
          <w:u w:val="single"/>
          <w:lang w:bidi="ar-SA"/>
        </w:rPr>
        <w:t>Section (A)</w:t>
      </w:r>
    </w:p>
    <w:p w14:paraId="7FBD9C74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b w:val="0"/>
          <w:bCs w:val="0"/>
          <w:lang w:bidi="ar-SA"/>
        </w:rPr>
      </w:pPr>
      <w:r w:rsidRPr="00013D6E">
        <w:rPr>
          <w:rFonts w:cs="Times New Roman"/>
          <w:lang w:bidi="ar-SA"/>
        </w:rPr>
        <w:t>Technical Pre-Qualification Requirement no. 1</w:t>
      </w:r>
    </w:p>
    <w:p w14:paraId="28280D72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b w:val="0"/>
          <w:bCs w:val="0"/>
          <w:lang w:bidi="ar-SA"/>
        </w:rPr>
      </w:pPr>
      <w:r w:rsidRPr="00013D6E">
        <w:rPr>
          <w:rFonts w:cs="Times New Roman"/>
          <w:lang w:bidi="ar-SA"/>
        </w:rPr>
        <w:t>Biological Treatment System Design</w:t>
      </w:r>
    </w:p>
    <w:p w14:paraId="23989945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  <w:r w:rsidRPr="00013D6E">
        <w:rPr>
          <w:rFonts w:cs="Times New Roman"/>
          <w:sz w:val="20"/>
          <w:szCs w:val="20"/>
          <w:lang w:bidi="ar-SA"/>
        </w:rPr>
        <w:t>Invitation Section 4.1.1.</w:t>
      </w:r>
    </w:p>
    <w:p w14:paraId="303CB127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p w14:paraId="2364EAC7" w14:textId="77777777" w:rsidR="003934AD" w:rsidRPr="000319DE" w:rsidRDefault="003934AD" w:rsidP="003934AD">
      <w:pPr>
        <w:bidi w:val="0"/>
        <w:rPr>
          <w:rStyle w:val="FootnoteReference"/>
        </w:rPr>
      </w:pPr>
      <w:r w:rsidRPr="000319DE">
        <w:t xml:space="preserve">I, </w:t>
      </w:r>
      <w:r w:rsidRPr="000319DE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0319DE">
        <w:instrText xml:space="preserve"> FORMTEXT </w:instrText>
      </w:r>
      <w:r w:rsidRPr="000319DE">
        <w:fldChar w:fldCharType="separate"/>
      </w:r>
      <w:r w:rsidRPr="000319DE">
        <w:t>_____________</w:t>
      </w:r>
      <w:r w:rsidRPr="000319DE">
        <w:fldChar w:fldCharType="end"/>
      </w:r>
      <w:r w:rsidRPr="000319DE">
        <w:t xml:space="preserve">, the undersigned, am making this affidavit on behalf of </w:t>
      </w:r>
      <w:r w:rsidRPr="000319DE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0319DE">
        <w:instrText xml:space="preserve"> FORMTEXT </w:instrText>
      </w:r>
      <w:r w:rsidRPr="000319DE">
        <w:fldChar w:fldCharType="separate"/>
      </w:r>
      <w:r w:rsidRPr="000319DE">
        <w:t>_____________</w:t>
      </w:r>
      <w:r w:rsidRPr="000319DE">
        <w:fldChar w:fldCharType="end"/>
      </w:r>
      <w:r w:rsidRPr="000319DE">
        <w:t xml:space="preserve"> </w:t>
      </w:r>
      <w:r w:rsidRPr="000319DE">
        <w:rPr>
          <w:sz w:val="20"/>
          <w:szCs w:val="20"/>
        </w:rPr>
        <w:t>(</w:t>
      </w:r>
      <w:r w:rsidRPr="000319DE">
        <w:rPr>
          <w:i/>
          <w:iCs/>
          <w:sz w:val="20"/>
          <w:szCs w:val="20"/>
        </w:rPr>
        <w:t>name of Experience Provider</w:t>
      </w:r>
      <w:r w:rsidRPr="000319DE">
        <w:rPr>
          <w:sz w:val="20"/>
          <w:szCs w:val="20"/>
        </w:rPr>
        <w:t>)</w:t>
      </w:r>
      <w:r w:rsidRPr="000319DE">
        <w:t>:</w:t>
      </w:r>
    </w:p>
    <w:p w14:paraId="718FA450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tbl>
      <w:tblPr>
        <w:tblpPr w:leftFromText="180" w:rightFromText="180" w:vertAnchor="text" w:horzAnchor="margin" w:tblpXSpec="center" w:tblpY="410"/>
        <w:tblW w:w="9271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567"/>
        <w:gridCol w:w="1795"/>
        <w:gridCol w:w="34"/>
        <w:gridCol w:w="3251"/>
        <w:gridCol w:w="10"/>
        <w:gridCol w:w="603"/>
        <w:gridCol w:w="15"/>
        <w:gridCol w:w="19"/>
      </w:tblGrid>
      <w:tr w:rsidR="003934AD" w:rsidRPr="000319DE" w14:paraId="775535F0" w14:textId="77777777" w:rsidTr="00BE79BB">
        <w:trPr>
          <w:trHeight w:val="283"/>
        </w:trPr>
        <w:tc>
          <w:tcPr>
            <w:tcW w:w="426" w:type="dxa"/>
            <w:vMerge w:val="restart"/>
            <w:shd w:val="clear" w:color="auto" w:fill="D9D9D9"/>
          </w:tcPr>
          <w:p w14:paraId="2E9F90F7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3A892FF8" w14:textId="77777777" w:rsidR="003934AD" w:rsidRPr="00BC3790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i/>
                <w:iCs/>
                <w:sz w:val="20"/>
                <w:szCs w:val="20"/>
              </w:rPr>
            </w:pPr>
            <w:r w:rsidRPr="00BC3790">
              <w:rPr>
                <w:rFonts w:cs="Times New Roman"/>
                <w:b/>
                <w:i/>
                <w:iCs/>
                <w:sz w:val="20"/>
                <w:szCs w:val="20"/>
              </w:rPr>
              <w:t>Experience Provider</w:t>
            </w:r>
          </w:p>
        </w:tc>
        <w:tc>
          <w:tcPr>
            <w:tcW w:w="2396" w:type="dxa"/>
            <w:gridSpan w:val="3"/>
            <w:shd w:val="clear" w:color="auto" w:fill="D9D9D9"/>
          </w:tcPr>
          <w:p w14:paraId="3C020793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0319DE">
              <w:rPr>
                <w:rFonts w:cs="Times New Roman"/>
                <w:bCs/>
                <w:sz w:val="20"/>
                <w:szCs w:val="20"/>
              </w:rPr>
              <w:t>Name</w:t>
            </w:r>
          </w:p>
        </w:tc>
        <w:tc>
          <w:tcPr>
            <w:tcW w:w="3898" w:type="dxa"/>
            <w:gridSpan w:val="5"/>
            <w:shd w:val="clear" w:color="auto" w:fill="D9D9D9"/>
          </w:tcPr>
          <w:p w14:paraId="34E95B02" w14:textId="23081710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116EA6FB" w14:textId="77777777" w:rsidTr="00BE79BB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1B032CB4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3D6BA3F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6294" w:type="dxa"/>
            <w:gridSpan w:val="8"/>
            <w:tcBorders>
              <w:bottom w:val="single" w:sz="18" w:space="0" w:color="FFFFFF"/>
            </w:tcBorders>
            <w:shd w:val="clear" w:color="auto" w:fill="D9D9D9"/>
          </w:tcPr>
          <w:p w14:paraId="3FB40051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777CFFCF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See Section 5.1.1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0319DE">
              <w:rPr>
                <w:rFonts w:cs="Times New Roman"/>
                <w:sz w:val="20"/>
                <w:szCs w:val="20"/>
              </w:rPr>
              <w:t xml:space="preserve"> regarding EPC's </w:t>
            </w:r>
            <w:r w:rsidRPr="008E7F23">
              <w:rPr>
                <w:rFonts w:cs="Times New Roman"/>
                <w:i/>
                <w:iCs/>
                <w:sz w:val="20"/>
                <w:szCs w:val="20"/>
              </w:rPr>
              <w:t>Anticipated Holdings</w:t>
            </w:r>
            <w:r w:rsidRPr="000319DE">
              <w:rPr>
                <w:rFonts w:cs="Times New Roman"/>
                <w:sz w:val="20"/>
                <w:szCs w:val="20"/>
              </w:rPr>
              <w:t xml:space="preserve"> by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Experience Provider(s)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934AD" w:rsidRPr="000319DE" w14:paraId="37149A7B" w14:textId="77777777" w:rsidTr="00BE79BB">
        <w:trPr>
          <w:trHeight w:val="1191"/>
        </w:trPr>
        <w:tc>
          <w:tcPr>
            <w:tcW w:w="426" w:type="dxa"/>
            <w:vMerge w:val="restart"/>
            <w:shd w:val="clear" w:color="auto" w:fill="D9D9D9"/>
          </w:tcPr>
          <w:p w14:paraId="5D08AB8C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tcBorders>
              <w:right w:val="single" w:sz="18" w:space="0" w:color="FFFFFF"/>
            </w:tcBorders>
            <w:shd w:val="clear" w:color="auto" w:fill="D9D9D9"/>
          </w:tcPr>
          <w:p w14:paraId="30A9F4D3" w14:textId="77777777" w:rsidR="003934AD" w:rsidRPr="00BC3790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i/>
                <w:iCs/>
                <w:sz w:val="20"/>
                <w:szCs w:val="20"/>
              </w:rPr>
            </w:pPr>
            <w:r w:rsidRPr="00BC3790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Execution</w:t>
            </w:r>
          </w:p>
          <w:p w14:paraId="032209C3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clear" w:color="auto" w:fill="D9D9D9"/>
          </w:tcPr>
          <w:p w14:paraId="4BDD3FC7" w14:textId="5C7F63B4" w:rsidR="003934AD" w:rsidRPr="000319DE" w:rsidRDefault="00B31E6A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5727" w:type="dxa"/>
            <w:gridSpan w:val="7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D9D9D9"/>
          </w:tcPr>
          <w:p w14:paraId="01E48925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The </w:t>
            </w:r>
            <w:r w:rsidRPr="005B07CE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319DE">
              <w:rPr>
                <w:rFonts w:cs="Times New Roman"/>
                <w:sz w:val="20"/>
                <w:szCs w:val="20"/>
              </w:rPr>
              <w:t xml:space="preserve"> executed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 Design</w:t>
            </w:r>
            <w:r w:rsidRPr="000319DE">
              <w:rPr>
                <w:rFonts w:cs="Times New Roman"/>
                <w:sz w:val="20"/>
                <w:szCs w:val="20"/>
              </w:rPr>
              <w:t xml:space="preserve"> itself (alone or jointly with others);</w:t>
            </w:r>
          </w:p>
          <w:p w14:paraId="376DFE60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11C4699E" w14:textId="534E0DA5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In the event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design was executed jointly with another entity fill name of entity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11C92486" w14:textId="77777777" w:rsidTr="00BE79BB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2C77307C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right w:val="single" w:sz="18" w:space="0" w:color="FFFFFF"/>
            </w:tcBorders>
            <w:shd w:val="clear" w:color="auto" w:fill="D9D9D9"/>
          </w:tcPr>
          <w:p w14:paraId="738BC9AE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single" w:sz="18" w:space="0" w:color="FFFFFF"/>
              <w:bottom w:val="nil"/>
              <w:right w:val="nil"/>
            </w:tcBorders>
            <w:shd w:val="clear" w:color="auto" w:fill="D9D9D9"/>
          </w:tcPr>
          <w:p w14:paraId="54C500BC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</w:p>
        </w:tc>
        <w:tc>
          <w:tcPr>
            <w:tcW w:w="5727" w:type="dxa"/>
            <w:gridSpan w:val="7"/>
            <w:tcBorders>
              <w:top w:val="nil"/>
              <w:left w:val="nil"/>
              <w:bottom w:val="nil"/>
              <w:right w:val="single" w:sz="18" w:space="0" w:color="FFFFFF"/>
            </w:tcBorders>
            <w:shd w:val="clear" w:color="auto" w:fill="D9D9D9"/>
          </w:tcPr>
          <w:p w14:paraId="24BA1520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3934AD" w:rsidRPr="000319DE" w14:paraId="15D693E7" w14:textId="77777777" w:rsidTr="00BE79BB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6C8AEF7C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right w:val="single" w:sz="18" w:space="0" w:color="FFFFFF"/>
            </w:tcBorders>
            <w:shd w:val="clear" w:color="auto" w:fill="D9D9D9"/>
          </w:tcPr>
          <w:p w14:paraId="29125AD7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single" w:sz="18" w:space="0" w:color="FFFFFF"/>
              <w:bottom w:val="nil"/>
              <w:right w:val="nil"/>
            </w:tcBorders>
            <w:shd w:val="clear" w:color="auto" w:fill="D9D9D9"/>
          </w:tcPr>
          <w:p w14:paraId="4033A812" w14:textId="7A19F71E" w:rsidR="003934AD" w:rsidRPr="000319DE" w:rsidRDefault="00B31E6A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727" w:type="dxa"/>
            <w:gridSpan w:val="7"/>
            <w:tcBorders>
              <w:top w:val="nil"/>
              <w:left w:val="nil"/>
              <w:bottom w:val="nil"/>
              <w:right w:val="single" w:sz="18" w:space="0" w:color="FFFFFF"/>
            </w:tcBorders>
            <w:shd w:val="clear" w:color="auto" w:fill="D9D9D9"/>
          </w:tcPr>
          <w:p w14:paraId="18C39CB3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The </w:t>
            </w:r>
            <w:r w:rsidRPr="005B07CE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319DE">
              <w:rPr>
                <w:rFonts w:cs="Times New Roman"/>
                <w:sz w:val="20"/>
                <w:szCs w:val="20"/>
              </w:rPr>
              <w:t xml:space="preserve"> was responsible (severally or jointly with others) towards the </w:t>
            </w:r>
            <w:r w:rsidRPr="00A45E0C">
              <w:rPr>
                <w:rFonts w:cs="Times New Roman"/>
                <w:sz w:val="20"/>
                <w:szCs w:val="20"/>
              </w:rPr>
              <w:t>facility’s client for</w:t>
            </w:r>
            <w:r w:rsidRPr="000319DE">
              <w:rPr>
                <w:rFonts w:cs="Times New Roman"/>
                <w:sz w:val="20"/>
                <w:szCs w:val="20"/>
              </w:rPr>
              <w:t xml:space="preserve">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 Design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235F308F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3934AD" w:rsidRPr="000319DE" w14:paraId="3FDFA6DD" w14:textId="77777777" w:rsidTr="00BE79BB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63F4B000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right w:val="single" w:sz="18" w:space="0" w:color="FFFFFF"/>
            </w:tcBorders>
            <w:shd w:val="clear" w:color="auto" w:fill="D9D9D9"/>
          </w:tcPr>
          <w:p w14:paraId="3D10DAD9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294" w:type="dxa"/>
            <w:gridSpan w:val="8"/>
            <w:tcBorders>
              <w:top w:val="nil"/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D9D9D9"/>
          </w:tcPr>
          <w:p w14:paraId="4AA8916C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3934AD" w:rsidRPr="000319DE" w14:paraId="1A8EE84F" w14:textId="77777777" w:rsidTr="00BE79BB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021142D5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right w:val="single" w:sz="18" w:space="0" w:color="FFFFFF"/>
            </w:tcBorders>
            <w:shd w:val="clear" w:color="auto" w:fill="D9D9D9"/>
          </w:tcPr>
          <w:p w14:paraId="6B3D90FC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294" w:type="dxa"/>
            <w:gridSpan w:val="8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D9D9D9"/>
          </w:tcPr>
          <w:p w14:paraId="33F008D0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0319DE">
              <w:rPr>
                <w:sz w:val="20"/>
                <w:szCs w:val="20"/>
              </w:rPr>
              <w:sym w:font="Wingdings" w:char="F0FC"/>
            </w:r>
            <w:r w:rsidRPr="000319DE">
              <w:rPr>
                <w:rFonts w:cs="Times New Roman"/>
                <w:sz w:val="20"/>
                <w:szCs w:val="20"/>
              </w:rPr>
              <w:t xml:space="preserve">tick confirm] </w:t>
            </w:r>
          </w:p>
        </w:tc>
      </w:tr>
      <w:tr w:rsidR="003934AD" w:rsidRPr="000319DE" w14:paraId="20F82D02" w14:textId="77777777" w:rsidTr="00BE79BB">
        <w:trPr>
          <w:trHeight w:val="283"/>
        </w:trPr>
        <w:tc>
          <w:tcPr>
            <w:tcW w:w="426" w:type="dxa"/>
            <w:shd w:val="clear" w:color="auto" w:fill="D9D9D9"/>
          </w:tcPr>
          <w:p w14:paraId="7772E2E2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0D76DD2F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0319DE">
              <w:rPr>
                <w:rFonts w:cs="Times New Roman"/>
                <w:b/>
                <w:sz w:val="20"/>
                <w:szCs w:val="20"/>
              </w:rPr>
              <w:t>Referenced project</w:t>
            </w:r>
          </w:p>
          <w:p w14:paraId="241008E7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(where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 Design</w:t>
            </w:r>
            <w:r w:rsidRPr="000319DE">
              <w:rPr>
                <w:rFonts w:cs="Times New Roman"/>
                <w:sz w:val="20"/>
                <w:szCs w:val="20"/>
              </w:rPr>
              <w:t xml:space="preserve"> was executed by the </w:t>
            </w:r>
            <w:r w:rsidRPr="005B07CE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319DE">
              <w:rPr>
                <w:rFonts w:cs="Times New Roman"/>
                <w:sz w:val="20"/>
                <w:szCs w:val="20"/>
              </w:rPr>
              <w:t>)</w:t>
            </w:r>
          </w:p>
        </w:tc>
        <w:tc>
          <w:tcPr>
            <w:tcW w:w="6294" w:type="dxa"/>
            <w:gridSpan w:val="8"/>
            <w:tcBorders>
              <w:top w:val="single" w:sz="18" w:space="0" w:color="FFFFFF"/>
            </w:tcBorders>
            <w:shd w:val="clear" w:color="auto" w:fill="D9D9D9"/>
          </w:tcPr>
          <w:p w14:paraId="16323B92" w14:textId="48533182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Name -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2024059D" w14:textId="042A4C0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Location -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5B80C970" w14:textId="77777777" w:rsidTr="00BE79BB">
        <w:trPr>
          <w:trHeight w:val="283"/>
        </w:trPr>
        <w:tc>
          <w:tcPr>
            <w:tcW w:w="426" w:type="dxa"/>
            <w:shd w:val="clear" w:color="auto" w:fill="D9D9D9"/>
          </w:tcPr>
          <w:p w14:paraId="6BE35873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0BC532DC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Client</w:t>
            </w:r>
            <w:r w:rsidRPr="000319DE">
              <w:rPr>
                <w:rFonts w:cs="Times New Roman"/>
                <w:sz w:val="20"/>
                <w:szCs w:val="20"/>
              </w:rPr>
              <w:t xml:space="preserve"> of the referenced project.</w:t>
            </w:r>
            <w:r>
              <w:rPr>
                <w:rStyle w:val="FootnoteReference"/>
                <w:rFonts w:cs="Times New Roman"/>
                <w:b/>
                <w:sz w:val="20"/>
                <w:szCs w:val="20"/>
              </w:rPr>
              <w:footnoteReference w:id="2"/>
            </w:r>
          </w:p>
        </w:tc>
        <w:tc>
          <w:tcPr>
            <w:tcW w:w="6294" w:type="dxa"/>
            <w:gridSpan w:val="8"/>
            <w:shd w:val="clear" w:color="auto" w:fill="D9D9D9"/>
          </w:tcPr>
          <w:p w14:paraId="273CD7CC" w14:textId="2B684E4D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Client’s Name: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 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642F7796" w14:textId="34AE6551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Contact Person Name &amp; Surname: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0C0BA477" w14:textId="3C9674D0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Address: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35B11D15" w14:textId="4873D7CC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Telephone: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66B57CC7" w14:textId="59F03556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lastRenderedPageBreak/>
              <w:t xml:space="preserve">Email: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5940F2FC" w14:textId="77777777" w:rsidTr="00BE79BB">
        <w:trPr>
          <w:trHeight w:val="510"/>
        </w:trPr>
        <w:tc>
          <w:tcPr>
            <w:tcW w:w="426" w:type="dxa"/>
            <w:vMerge w:val="restart"/>
            <w:shd w:val="clear" w:color="auto" w:fill="D9D9D9"/>
          </w:tcPr>
          <w:p w14:paraId="76BCC425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42BDC650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sz w:val="20"/>
                <w:szCs w:val="20"/>
              </w:rPr>
              <w:t>Execution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 of the </w:t>
            </w:r>
            <w:r w:rsidRPr="000319DE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Complete Process Design</w:t>
            </w:r>
          </w:p>
          <w:p w14:paraId="056DC31B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5EE2A6B1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0319DE">
              <w:rPr>
                <w:sz w:val="20"/>
                <w:szCs w:val="20"/>
              </w:rPr>
              <w:sym w:font="Wingdings" w:char="F0FC"/>
            </w:r>
            <w:r w:rsidRPr="000319DE">
              <w:rPr>
                <w:rFonts w:cs="Times New Roman"/>
                <w:sz w:val="20"/>
                <w:szCs w:val="20"/>
              </w:rPr>
              <w:t>tick confirm items (i)-(iv) inclusive]</w:t>
            </w:r>
          </w:p>
        </w:tc>
        <w:tc>
          <w:tcPr>
            <w:tcW w:w="5647" w:type="dxa"/>
            <w:gridSpan w:val="4"/>
            <w:shd w:val="clear" w:color="auto" w:fill="D9D9D9"/>
          </w:tcPr>
          <w:p w14:paraId="3821C3DF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4"/>
              </w:numPr>
              <w:spacing w:line="240" w:lineRule="auto"/>
              <w:ind w:left="458" w:right="0" w:hanging="43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>’ process unit design of, at least, the following:</w:t>
            </w:r>
          </w:p>
          <w:p w14:paraId="02640740" w14:textId="77777777" w:rsidR="003934AD" w:rsidRPr="000319DE" w:rsidRDefault="003934AD" w:rsidP="003934AD">
            <w:pPr>
              <w:pStyle w:val="Heading3"/>
              <w:numPr>
                <w:ilvl w:val="1"/>
                <w:numId w:val="3"/>
              </w:numPr>
              <w:tabs>
                <w:tab w:val="left" w:pos="720"/>
              </w:tabs>
              <w:bidi w:val="0"/>
              <w:spacing w:line="240" w:lineRule="atLeast"/>
              <w:ind w:left="883" w:hanging="399"/>
              <w:rPr>
                <w:sz w:val="20"/>
                <w:szCs w:val="20"/>
              </w:rPr>
            </w:pPr>
            <w:r w:rsidRPr="000319DE">
              <w:rPr>
                <w:sz w:val="20"/>
                <w:szCs w:val="20"/>
              </w:rPr>
              <w:t>hydraulic loads;</w:t>
            </w:r>
          </w:p>
          <w:p w14:paraId="5276CF6E" w14:textId="77777777" w:rsidR="003934AD" w:rsidRPr="000319DE" w:rsidRDefault="003934AD" w:rsidP="003934AD">
            <w:pPr>
              <w:pStyle w:val="Heading3"/>
              <w:numPr>
                <w:ilvl w:val="1"/>
                <w:numId w:val="3"/>
              </w:numPr>
              <w:tabs>
                <w:tab w:val="left" w:pos="720"/>
              </w:tabs>
              <w:bidi w:val="0"/>
              <w:spacing w:line="240" w:lineRule="atLeast"/>
              <w:ind w:left="883" w:hanging="399"/>
              <w:rPr>
                <w:sz w:val="20"/>
                <w:szCs w:val="20"/>
              </w:rPr>
            </w:pPr>
            <w:r w:rsidRPr="000319DE">
              <w:rPr>
                <w:sz w:val="20"/>
                <w:szCs w:val="20"/>
              </w:rPr>
              <w:t>kinetics calculations;</w:t>
            </w:r>
          </w:p>
          <w:p w14:paraId="33009D1C" w14:textId="77777777" w:rsidR="003934AD" w:rsidRPr="000319DE" w:rsidRDefault="003934AD" w:rsidP="003934AD">
            <w:pPr>
              <w:pStyle w:val="Heading3"/>
              <w:numPr>
                <w:ilvl w:val="1"/>
                <w:numId w:val="3"/>
              </w:numPr>
              <w:tabs>
                <w:tab w:val="left" w:pos="720"/>
              </w:tabs>
              <w:bidi w:val="0"/>
              <w:spacing w:line="240" w:lineRule="atLeast"/>
              <w:ind w:left="883" w:hanging="399"/>
              <w:rPr>
                <w:sz w:val="20"/>
                <w:szCs w:val="20"/>
              </w:rPr>
            </w:pPr>
            <w:r w:rsidRPr="000319DE">
              <w:rPr>
                <w:sz w:val="20"/>
                <w:szCs w:val="20"/>
              </w:rPr>
              <w:t>design loads;</w:t>
            </w:r>
          </w:p>
          <w:p w14:paraId="3998061A" w14:textId="77777777" w:rsidR="003934AD" w:rsidRPr="000319DE" w:rsidRDefault="003934AD" w:rsidP="003934AD">
            <w:pPr>
              <w:pStyle w:val="Heading3"/>
              <w:numPr>
                <w:ilvl w:val="1"/>
                <w:numId w:val="3"/>
              </w:numPr>
              <w:tabs>
                <w:tab w:val="left" w:pos="720"/>
              </w:tabs>
              <w:bidi w:val="0"/>
              <w:spacing w:line="240" w:lineRule="atLeast"/>
              <w:ind w:left="883" w:hanging="399"/>
              <w:rPr>
                <w:rFonts w:cs="Times New Roman"/>
                <w:sz w:val="20"/>
                <w:szCs w:val="20"/>
              </w:rPr>
            </w:pPr>
            <w:r w:rsidRPr="000319DE">
              <w:rPr>
                <w:sz w:val="20"/>
                <w:szCs w:val="20"/>
              </w:rPr>
              <w:t>contaminants removal rates.</w:t>
            </w:r>
          </w:p>
        </w:tc>
        <w:tc>
          <w:tcPr>
            <w:tcW w:w="647" w:type="dxa"/>
            <w:gridSpan w:val="4"/>
            <w:shd w:val="clear" w:color="auto" w:fill="D9D9D9"/>
          </w:tcPr>
          <w:p w14:paraId="182EDF80" w14:textId="2B961CAB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253667F5" w14:textId="77777777" w:rsidTr="00BE79BB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2BB6A44F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8CA40B8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5"/>
            <w:shd w:val="clear" w:color="auto" w:fill="D9D9D9"/>
          </w:tcPr>
          <w:p w14:paraId="22219A67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4"/>
              </w:numPr>
              <w:spacing w:line="240" w:lineRule="auto"/>
              <w:ind w:left="458" w:right="0" w:hanging="43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Preparation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>’ Process Flow Diagram (PFD);</w:t>
            </w:r>
          </w:p>
        </w:tc>
        <w:tc>
          <w:tcPr>
            <w:tcW w:w="637" w:type="dxa"/>
            <w:gridSpan w:val="3"/>
            <w:shd w:val="clear" w:color="auto" w:fill="D9D9D9"/>
          </w:tcPr>
          <w:p w14:paraId="7E2D26CC" w14:textId="19A76E36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652D5F0A" w14:textId="77777777" w:rsidTr="00BE79BB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333EE19E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E624C68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5"/>
            <w:shd w:val="clear" w:color="auto" w:fill="D9D9D9"/>
          </w:tcPr>
          <w:p w14:paraId="6C19FBBC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4"/>
              </w:numPr>
              <w:spacing w:line="240" w:lineRule="auto"/>
              <w:ind w:left="458" w:right="0" w:hanging="43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Preparation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>’ mass balance;</w:t>
            </w:r>
          </w:p>
        </w:tc>
        <w:tc>
          <w:tcPr>
            <w:tcW w:w="637" w:type="dxa"/>
            <w:gridSpan w:val="3"/>
            <w:shd w:val="clear" w:color="auto" w:fill="D9D9D9"/>
          </w:tcPr>
          <w:p w14:paraId="3BDB3FDA" w14:textId="5C5CD104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6FFA8490" w14:textId="77777777" w:rsidTr="00BE79BB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18A40277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6FF3E0F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5"/>
            <w:shd w:val="clear" w:color="auto" w:fill="D9D9D9"/>
          </w:tcPr>
          <w:p w14:paraId="68FCB371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4"/>
              </w:numPr>
              <w:spacing w:line="240" w:lineRule="auto"/>
              <w:ind w:left="458" w:right="0" w:hanging="43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Supervision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’ performance, at least, during its commissioning tests.  </w:t>
            </w:r>
          </w:p>
        </w:tc>
        <w:tc>
          <w:tcPr>
            <w:tcW w:w="637" w:type="dxa"/>
            <w:gridSpan w:val="3"/>
            <w:shd w:val="clear" w:color="auto" w:fill="D9D9D9"/>
          </w:tcPr>
          <w:p w14:paraId="417CE8C4" w14:textId="6A8CF425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3BDF62C1" w14:textId="77777777" w:rsidTr="00BE79BB">
        <w:trPr>
          <w:gridAfter w:val="2"/>
          <w:wAfter w:w="34" w:type="dxa"/>
          <w:trHeight w:val="283"/>
        </w:trPr>
        <w:tc>
          <w:tcPr>
            <w:tcW w:w="426" w:type="dxa"/>
            <w:vMerge w:val="restart"/>
            <w:shd w:val="clear" w:color="auto" w:fill="D9D9D9"/>
          </w:tcPr>
          <w:p w14:paraId="78BC6E96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6FEB6E72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’ operation</w:t>
            </w:r>
          </w:p>
        </w:tc>
        <w:tc>
          <w:tcPr>
            <w:tcW w:w="2362" w:type="dxa"/>
            <w:gridSpan w:val="2"/>
            <w:shd w:val="clear" w:color="auto" w:fill="D9D9D9"/>
          </w:tcPr>
          <w:p w14:paraId="35F8F24B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Operation commencement date </w:t>
            </w:r>
          </w:p>
        </w:tc>
        <w:tc>
          <w:tcPr>
            <w:tcW w:w="3898" w:type="dxa"/>
            <w:gridSpan w:val="4"/>
            <w:shd w:val="clear" w:color="auto" w:fill="D9D9D9"/>
          </w:tcPr>
          <w:p w14:paraId="2A73E9DC" w14:textId="1D7163D5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insert date in the following format [DD/MM/YYYY].</w:t>
            </w:r>
          </w:p>
        </w:tc>
      </w:tr>
      <w:tr w:rsidR="003934AD" w:rsidRPr="000319DE" w14:paraId="0C11D4F1" w14:textId="77777777" w:rsidTr="00BE79BB">
        <w:trPr>
          <w:gridAfter w:val="2"/>
          <w:wAfter w:w="34" w:type="dxa"/>
          <w:trHeight w:val="283"/>
        </w:trPr>
        <w:tc>
          <w:tcPr>
            <w:tcW w:w="426" w:type="dxa"/>
            <w:vMerge/>
            <w:shd w:val="clear" w:color="auto" w:fill="D9D9D9"/>
          </w:tcPr>
          <w:p w14:paraId="03DC6B0C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A03522C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shd w:val="clear" w:color="auto" w:fill="D9D9D9"/>
          </w:tcPr>
          <w:p w14:paraId="2C743F46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Operation status</w:t>
            </w:r>
          </w:p>
        </w:tc>
        <w:tc>
          <w:tcPr>
            <w:tcW w:w="3898" w:type="dxa"/>
            <w:gridSpan w:val="4"/>
            <w:shd w:val="clear" w:color="auto" w:fill="D9D9D9"/>
          </w:tcPr>
          <w:p w14:paraId="02AC1961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left="279" w:right="0" w:hanging="283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Indicate if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is still operational</w:t>
            </w:r>
          </w:p>
          <w:p w14:paraId="1F565384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279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Yes / No [mark applicable option]. </w:t>
            </w:r>
          </w:p>
          <w:p w14:paraId="4DCEA80D" w14:textId="4B6D7ECC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left="279" w:right="0" w:hanging="283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In the event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is not operational indicate the date on which operation has ceased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934AD" w:rsidRPr="000319DE" w14:paraId="15E29EDA" w14:textId="77777777" w:rsidTr="00BE79BB">
        <w:trPr>
          <w:gridAfter w:val="2"/>
          <w:wAfter w:w="34" w:type="dxa"/>
          <w:trHeight w:val="283"/>
        </w:trPr>
        <w:tc>
          <w:tcPr>
            <w:tcW w:w="426" w:type="dxa"/>
            <w:vMerge/>
            <w:shd w:val="clear" w:color="auto" w:fill="D9D9D9"/>
          </w:tcPr>
          <w:p w14:paraId="2322C957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892D365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shd w:val="clear" w:color="auto" w:fill="D9D9D9"/>
          </w:tcPr>
          <w:p w14:paraId="03C4736E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Operation period</w:t>
            </w:r>
          </w:p>
        </w:tc>
        <w:tc>
          <w:tcPr>
            <w:tcW w:w="3898" w:type="dxa"/>
            <w:gridSpan w:val="4"/>
            <w:shd w:val="clear" w:color="auto" w:fill="D9D9D9"/>
          </w:tcPr>
          <w:p w14:paraId="228CFD1B" w14:textId="7F946964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] </w:t>
            </w:r>
            <w:r w:rsidRPr="000319DE">
              <w:rPr>
                <w:rFonts w:cs="Times New Roman"/>
                <w:sz w:val="20"/>
                <w:szCs w:val="20"/>
              </w:rPr>
              <w:t xml:space="preserve">insert date on which the </w:t>
            </w:r>
            <w:r w:rsidRPr="000319DE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has commenced its operation.</w:t>
            </w:r>
          </w:p>
          <w:p w14:paraId="15D6CCDA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i/>
                <w:i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Consecutive Operation Period -</w:t>
            </w:r>
          </w:p>
          <w:p w14:paraId="6C7D8B14" w14:textId="2E777EE6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insert date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commencement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274D6DD6" w14:textId="33D1B5E7" w:rsidR="003934AD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insert date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completion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607B700D" w14:textId="145A3C2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>
              <w:rPr>
                <w:rFonts w:cs="Times New Roman"/>
                <w:sz w:val="20"/>
                <w:szCs w:val="20"/>
              </w:rPr>
              <w:t>months] insert duration.</w:t>
            </w:r>
          </w:p>
          <w:p w14:paraId="7A867D3C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930513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0319DE">
              <w:rPr>
                <w:rFonts w:cs="Times New Roman"/>
                <w:sz w:val="20"/>
                <w:szCs w:val="20"/>
              </w:rPr>
              <w:t xml:space="preserve"> – a duration of, at least, 24 consecutive months that have commenced after 1.1.2007 and up to </w:t>
            </w:r>
            <w:r w:rsidRPr="00930513">
              <w:rPr>
                <w:rFonts w:cs="Times New Roman"/>
                <w:i/>
                <w:iCs/>
                <w:sz w:val="20"/>
                <w:szCs w:val="20"/>
              </w:rPr>
              <w:t>Pre-Qualification Submission Date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  <w:r>
              <w:rPr>
                <w:rFonts w:cs="Times New Roman"/>
                <w:sz w:val="20"/>
                <w:szCs w:val="20"/>
              </w:rPr>
              <w:t>]</w:t>
            </w:r>
          </w:p>
          <w:p w14:paraId="147F50D3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Please fill in the</w:t>
            </w:r>
            <w:r>
              <w:rPr>
                <w:rFonts w:cs="Times New Roman"/>
                <w:sz w:val="20"/>
                <w:szCs w:val="20"/>
              </w:rPr>
              <w:t xml:space="preserve"> duration the</w:t>
            </w:r>
            <w:r w:rsidRPr="000319DE">
              <w:rPr>
                <w:rFonts w:cs="Times New Roman"/>
                <w:sz w:val="20"/>
                <w:szCs w:val="20"/>
              </w:rPr>
              <w:t xml:space="preserve">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’s </w:t>
            </w:r>
            <w:r>
              <w:rPr>
                <w:rFonts w:cs="Times New Roman"/>
                <w:sz w:val="20"/>
                <w:szCs w:val="20"/>
              </w:rPr>
              <w:t xml:space="preserve">operation was disturbed </w:t>
            </w:r>
            <w:r w:rsidRPr="000319DE">
              <w:rPr>
                <w:rFonts w:cs="Times New Roman"/>
                <w:sz w:val="20"/>
                <w:szCs w:val="20"/>
              </w:rPr>
              <w:t xml:space="preserve">during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>
              <w:rPr>
                <w:rFonts w:cs="Times New Roman"/>
                <w:sz w:val="20"/>
                <w:szCs w:val="20"/>
              </w:rPr>
              <w:t xml:space="preserve"> [see Section </w:t>
            </w:r>
            <w:r w:rsidRPr="006A3F7B">
              <w:rPr>
                <w:rFonts w:cs="Times New Roman"/>
                <w:sz w:val="20"/>
                <w:szCs w:val="20"/>
              </w:rPr>
              <w:t>4.1.1.3 (notes); (a) (Consecutive Operation Period) sub-section (4) disturbance(s) in BTS' operation</w:t>
            </w:r>
            <w:r>
              <w:rPr>
                <w:rFonts w:cs="Times New Roman"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:</w:t>
            </w:r>
          </w:p>
          <w:p w14:paraId="734C6306" w14:textId="647CBBFF" w:rsidR="003934AD" w:rsidRDefault="003934AD" w:rsidP="003934AD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342" w:right="0"/>
              <w:jc w:val="both"/>
              <w:rPr>
                <w:rFonts w:cs="Times New Roman"/>
                <w:sz w:val="20"/>
                <w:szCs w:val="20"/>
              </w:rPr>
            </w:pPr>
            <w:r w:rsidRPr="006A3F7B">
              <w:rPr>
                <w:rFonts w:cs="Times New Roman"/>
                <w:sz w:val="20"/>
                <w:szCs w:val="20"/>
              </w:rPr>
              <w:t xml:space="preserve">In the event </w:t>
            </w:r>
            <w:r>
              <w:rPr>
                <w:rFonts w:cs="Times New Roman"/>
                <w:sz w:val="20"/>
                <w:szCs w:val="20"/>
              </w:rPr>
              <w:t>the duration of the</w:t>
            </w:r>
            <w:r w:rsidRPr="006A3F7B">
              <w:rPr>
                <w:rFonts w:cs="Times New Roman"/>
                <w:sz w:val="20"/>
                <w:szCs w:val="20"/>
              </w:rPr>
              <w:t xml:space="preserve"> disturbance(s) to the BTS' operation (whether temporary, permanent, partial or complete, scheduled or not) </w:t>
            </w:r>
            <w:r>
              <w:rPr>
                <w:rFonts w:cs="Times New Roman"/>
                <w:sz w:val="20"/>
                <w:szCs w:val="20"/>
              </w:rPr>
              <w:t xml:space="preserve">was up to 15% </w:t>
            </w: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bookmarkEnd w:id="2"/>
            <w:r w:rsidRPr="000319DE">
              <w:rPr>
                <w:rFonts w:cs="Times New Roman"/>
                <w:sz w:val="20"/>
                <w:szCs w:val="20"/>
              </w:rPr>
              <w:t>%]</w:t>
            </w:r>
            <w:r>
              <w:rPr>
                <w:rFonts w:cs="Times New Roman"/>
                <w:sz w:val="20"/>
                <w:szCs w:val="20"/>
              </w:rPr>
              <w:t xml:space="preserve"> [i.e. availability of at least 85%]. (see Section 4.1.1.3(a)(4)(i)]</w:t>
            </w:r>
            <w:r w:rsidRPr="000319DE">
              <w:rPr>
                <w:rFonts w:cs="Times New Roman"/>
                <w:sz w:val="20"/>
                <w:szCs w:val="20"/>
              </w:rPr>
              <w:t>;</w:t>
            </w:r>
          </w:p>
          <w:p w14:paraId="547FDC1B" w14:textId="77777777" w:rsidR="003934AD" w:rsidRDefault="003934AD" w:rsidP="00BE79BB">
            <w:pPr>
              <w:pStyle w:val="24"/>
              <w:keepNext/>
              <w:keepLines/>
              <w:spacing w:line="240" w:lineRule="auto"/>
              <w:ind w:left="342"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482BEC9F" w14:textId="61F2EA5B" w:rsidR="003934AD" w:rsidRPr="000319DE" w:rsidRDefault="003934AD" w:rsidP="003934AD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342" w:right="0"/>
              <w:jc w:val="both"/>
              <w:rPr>
                <w:rFonts w:cs="Times New Roman"/>
                <w:sz w:val="20"/>
                <w:szCs w:val="20"/>
              </w:rPr>
            </w:pPr>
            <w:r w:rsidRPr="006A3F7B">
              <w:rPr>
                <w:rFonts w:cs="Times New Roman"/>
                <w:sz w:val="20"/>
                <w:szCs w:val="20"/>
              </w:rPr>
              <w:t xml:space="preserve">In the event </w:t>
            </w:r>
            <w:r>
              <w:rPr>
                <w:rFonts w:cs="Times New Roman"/>
                <w:sz w:val="20"/>
                <w:szCs w:val="20"/>
              </w:rPr>
              <w:t xml:space="preserve">the duration of the </w:t>
            </w:r>
            <w:r w:rsidRPr="006A3F7B">
              <w:rPr>
                <w:rFonts w:cs="Times New Roman"/>
                <w:sz w:val="20"/>
                <w:szCs w:val="20"/>
              </w:rPr>
              <w:t>disturbance(s) to the BTS' operation</w:t>
            </w:r>
            <w:r>
              <w:rPr>
                <w:rFonts w:cs="Times New Roman"/>
                <w:sz w:val="20"/>
                <w:szCs w:val="20"/>
              </w:rPr>
              <w:t xml:space="preserve">, </w:t>
            </w:r>
            <w:r w:rsidRPr="006A3F7B">
              <w:rPr>
                <w:rFonts w:cs="Times New Roman"/>
                <w:sz w:val="20"/>
                <w:szCs w:val="20"/>
              </w:rPr>
              <w:t xml:space="preserve">occurred due to an instruction(s) given by the </w:t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facility's client</w:t>
            </w:r>
            <w:r w:rsidRPr="00A45E0C">
              <w:rPr>
                <w:rFonts w:cs="Times New Roman"/>
                <w:sz w:val="20"/>
                <w:szCs w:val="20"/>
              </w:rPr>
              <w:t>,</w:t>
            </w:r>
            <w:r>
              <w:rPr>
                <w:rFonts w:cs="Times New Roman"/>
                <w:sz w:val="20"/>
                <w:szCs w:val="20"/>
              </w:rPr>
              <w:t xml:space="preserve"> was up to 40% 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>
              <w:rPr>
                <w:rFonts w:cs="Times New Roman"/>
                <w:sz w:val="20"/>
                <w:szCs w:val="20"/>
              </w:rPr>
              <w:t xml:space="preserve">%] [i.e. availability of at least 60%].  (see Section 4.1.1.3(a)(4)(ii) and stipulations provided therein]. Under the circumstances of this item (ii) the </w:t>
            </w:r>
            <w:r w:rsidRPr="00A45E0C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911597"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sz w:val="20"/>
                <w:szCs w:val="20"/>
              </w:rPr>
              <w:t xml:space="preserve">duration shall not exceed 36 months.  </w:t>
            </w:r>
          </w:p>
          <w:p w14:paraId="5821706B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See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Note 1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934AD" w:rsidRPr="000319DE" w14:paraId="4DB5F4A7" w14:textId="77777777" w:rsidTr="00BE79BB">
        <w:trPr>
          <w:gridAfter w:val="2"/>
          <w:wAfter w:w="34" w:type="dxa"/>
          <w:trHeight w:val="283"/>
        </w:trPr>
        <w:tc>
          <w:tcPr>
            <w:tcW w:w="426" w:type="dxa"/>
            <w:vMerge/>
            <w:shd w:val="clear" w:color="auto" w:fill="D9D9D9"/>
          </w:tcPr>
          <w:p w14:paraId="31F4CCD7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7631E10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vMerge w:val="restart"/>
            <w:shd w:val="clear" w:color="auto" w:fill="D9D9D9"/>
          </w:tcPr>
          <w:p w14:paraId="50850A01" w14:textId="77777777" w:rsidR="003934AD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sz w:val="20"/>
                <w:szCs w:val="20"/>
              </w:rPr>
              <w:t xml:space="preserve">During the </w:t>
            </w:r>
            <w:r w:rsidRPr="00A45E0C">
              <w:rPr>
                <w:rFonts w:cs="Times New Roman"/>
                <w:i/>
                <w:iCs/>
                <w:sz w:val="20"/>
                <w:szCs w:val="20"/>
              </w:rPr>
              <w:t>Consecutive Operation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 Period</w:t>
            </w:r>
            <w:r w:rsidRPr="000319DE">
              <w:rPr>
                <w:rFonts w:cs="Times New Roman"/>
                <w:sz w:val="20"/>
                <w:szCs w:val="20"/>
              </w:rPr>
              <w:t xml:space="preserve">,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has met the Inlet feed water (clause 1) criteria and </w:t>
            </w:r>
            <w:r>
              <w:rPr>
                <w:rFonts w:cs="Times New Roman"/>
                <w:sz w:val="20"/>
                <w:szCs w:val="20"/>
              </w:rPr>
              <w:t>r</w:t>
            </w:r>
            <w:r w:rsidRPr="000319DE">
              <w:rPr>
                <w:rFonts w:cs="Times New Roman"/>
                <w:sz w:val="20"/>
                <w:szCs w:val="20"/>
              </w:rPr>
              <w:t>emoval of contaminants (clause 2) criteria</w:t>
            </w:r>
            <w:r>
              <w:rPr>
                <w:rFonts w:cs="Times New Roman"/>
                <w:sz w:val="20"/>
                <w:szCs w:val="20"/>
              </w:rPr>
              <w:t xml:space="preserve"> in accordance with the above Clause 6 (</w:t>
            </w:r>
            <w:r w:rsidRPr="00A45E0C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52506E">
              <w:rPr>
                <w:rFonts w:cs="Times New Roman"/>
                <w:sz w:val="20"/>
                <w:szCs w:val="20"/>
              </w:rPr>
              <w:t>’ operation</w:t>
            </w:r>
            <w:r>
              <w:rPr>
                <w:rFonts w:cs="Times New Roman"/>
                <w:sz w:val="20"/>
                <w:szCs w:val="20"/>
              </w:rPr>
              <w:t>);</w:t>
            </w:r>
            <w:r>
              <w:t xml:space="preserve"> </w:t>
            </w:r>
            <w:r w:rsidRPr="0052506E">
              <w:rPr>
                <w:rFonts w:cs="Times New Roman"/>
                <w:sz w:val="20"/>
                <w:szCs w:val="20"/>
              </w:rPr>
              <w:t>Operation period</w:t>
            </w:r>
            <w:r>
              <w:rPr>
                <w:rFonts w:cs="Times New Roman"/>
                <w:sz w:val="20"/>
                <w:szCs w:val="20"/>
              </w:rPr>
              <w:t>:</w:t>
            </w:r>
          </w:p>
          <w:p w14:paraId="1ADD9910" w14:textId="5320838A" w:rsidR="003934AD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Item (i) 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>
              <w:rPr>
                <w:rFonts w:cs="Times New Roman"/>
                <w:sz w:val="20"/>
                <w:szCs w:val="20"/>
              </w:rPr>
              <w:t>];</w:t>
            </w:r>
          </w:p>
          <w:p w14:paraId="4245C657" w14:textId="77777777" w:rsidR="003934AD" w:rsidRPr="00A45E0C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A45E0C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09D6D50B" w14:textId="04515F16" w:rsidR="003934AD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Item (ii) 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>
              <w:rPr>
                <w:rFonts w:cs="Times New Roman"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11B7CDE2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0319DE">
              <w:rPr>
                <w:sz w:val="20"/>
                <w:szCs w:val="20"/>
              </w:rPr>
              <w:sym w:font="Wingdings" w:char="F0FC"/>
            </w:r>
            <w:r w:rsidRPr="000319DE">
              <w:rPr>
                <w:rFonts w:cs="Times New Roman"/>
                <w:sz w:val="20"/>
                <w:szCs w:val="20"/>
              </w:rPr>
              <w:t>tick confirm</w:t>
            </w:r>
            <w:r>
              <w:rPr>
                <w:rFonts w:cs="Times New Roman"/>
                <w:sz w:val="20"/>
                <w:szCs w:val="20"/>
              </w:rPr>
              <w:t xml:space="preserve"> one of the above options]</w:t>
            </w:r>
          </w:p>
          <w:p w14:paraId="53620422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72456C8F" w14:textId="77777777" w:rsidR="003934AD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In </w:t>
            </w:r>
            <w:r w:rsidRPr="00A45E0C">
              <w:rPr>
                <w:rFonts w:cs="Times New Roman"/>
                <w:sz w:val="20"/>
                <w:szCs w:val="20"/>
              </w:rPr>
              <w:t xml:space="preserve">the event the facility’s client required a flow rate or removal ratio and those were </w:t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greater</w:t>
            </w:r>
            <w:r w:rsidRPr="00A45E0C">
              <w:rPr>
                <w:rFonts w:cs="Times New Roman"/>
                <w:sz w:val="20"/>
                <w:szCs w:val="20"/>
              </w:rPr>
              <w:t xml:space="preserve"> than the required</w:t>
            </w:r>
            <w:r w:rsidRPr="000319DE">
              <w:rPr>
                <w:rFonts w:cs="Times New Roman"/>
                <w:sz w:val="20"/>
                <w:szCs w:val="20"/>
              </w:rPr>
              <w:t xml:space="preserve">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Flow Rate</w:t>
            </w:r>
            <w:r w:rsidRPr="000319DE">
              <w:rPr>
                <w:rFonts w:cs="Times New Roman"/>
                <w:sz w:val="20"/>
                <w:szCs w:val="20"/>
              </w:rPr>
              <w:t xml:space="preserve"> or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 xml:space="preserve"> fill in those values on clause 3.</w:t>
            </w:r>
            <w:r w:rsidRPr="000319DE" w:rsidDel="00A57745">
              <w:rPr>
                <w:rFonts w:cs="Times New Roman"/>
                <w:sz w:val="20"/>
                <w:szCs w:val="20"/>
              </w:rPr>
              <w:t xml:space="preserve"> </w:t>
            </w:r>
          </w:p>
          <w:p w14:paraId="6C628C7A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1BB41F21" w14:textId="77777777" w:rsidR="003934AD" w:rsidRPr="00232E2C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Note 1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:</w:t>
            </w:r>
            <w:r w:rsidRPr="000319DE">
              <w:rPr>
                <w:rFonts w:cs="Times New Roman"/>
                <w:sz w:val="20"/>
                <w:szCs w:val="20"/>
              </w:rPr>
              <w:t xml:space="preserve"> See Section 4.1.1.3(a) of the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0319DE">
              <w:rPr>
                <w:rFonts w:cs="Times New Roman"/>
                <w:sz w:val="20"/>
                <w:szCs w:val="20"/>
              </w:rPr>
              <w:t xml:space="preserve"> with respect to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' operation period exceeding the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Consecutive Operational Period Requirement.</w:t>
            </w:r>
          </w:p>
          <w:p w14:paraId="681B03BC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6F6B3FD3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Note 2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: </w:t>
            </w:r>
            <w:r w:rsidRPr="000319DE">
              <w:rPr>
                <w:rFonts w:cs="Times New Roman"/>
                <w:sz w:val="20"/>
                <w:szCs w:val="20"/>
              </w:rPr>
              <w:t xml:space="preserve">with respect to the applicable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Flow Rate, </w:t>
            </w:r>
            <w:r w:rsidRPr="000319DE">
              <w:rPr>
                <w:rFonts w:cs="Times New Roman"/>
                <w:sz w:val="20"/>
                <w:szCs w:val="20"/>
              </w:rPr>
              <w:t xml:space="preserve">Perchlorate and Nitrate inlet concentrations and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 xml:space="preserve"> – please see Section 4.1.1.3(b) of the </w:t>
            </w:r>
            <w:r w:rsidRPr="00091673">
              <w:rPr>
                <w:rFonts w:cs="Times New Roman"/>
                <w:i/>
                <w:iCs/>
                <w:sz w:val="20"/>
                <w:szCs w:val="20"/>
              </w:rPr>
              <w:t>Invitation.</w:t>
            </w:r>
          </w:p>
        </w:tc>
        <w:tc>
          <w:tcPr>
            <w:tcW w:w="3898" w:type="dxa"/>
            <w:gridSpan w:val="4"/>
            <w:shd w:val="clear" w:color="auto" w:fill="D9D9D9"/>
          </w:tcPr>
          <w:p w14:paraId="007C7D83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Inlet feed water</w:t>
            </w:r>
          </w:p>
          <w:p w14:paraId="42E7C7CE" w14:textId="3B77B843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left="484"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sz w:val="20"/>
                <w:szCs w:val="20"/>
              </w:rPr>
              <w:lastRenderedPageBreak/>
              <w:t>Flow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 Rate</w:t>
            </w:r>
            <w:r w:rsidRPr="000319DE">
              <w:rPr>
                <w:rFonts w:cs="Times New Roman"/>
                <w:sz w:val="20"/>
                <w:szCs w:val="20"/>
              </w:rPr>
              <w:t xml:space="preserve">: feed water flow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</w:t>
            </w:r>
            <w:r w:rsidRPr="000319DE">
              <w:rPr>
                <w:rFonts w:cs="Times New Roman"/>
                <w:b/>
                <w:bCs/>
                <w:sz w:val="20"/>
                <w:szCs w:val="20"/>
                <w:vertAlign w:val="superscript"/>
              </w:rPr>
              <w:t>3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/hr]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50E91309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466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 20 m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  <w:vertAlign w:val="superscript"/>
              </w:rPr>
              <w:t>3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/hr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;</w:t>
            </w:r>
          </w:p>
          <w:p w14:paraId="188C2679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466" w:right="0"/>
              <w:jc w:val="both"/>
              <w:rPr>
                <w:rFonts w:cs="Times New Roman"/>
                <w:b/>
                <w:bCs/>
                <w:sz w:val="20"/>
                <w:szCs w:val="20"/>
                <w:u w:val="single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</w:p>
          <w:p w14:paraId="53ACC081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At least one of the following inlet feed water contaminants:</w:t>
            </w:r>
          </w:p>
          <w:p w14:paraId="2561F8D2" w14:textId="35FF8C45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6"/>
              </w:numPr>
              <w:spacing w:line="240" w:lineRule="auto"/>
              <w:ind w:left="787" w:right="0" w:hanging="37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Perchlorate concentration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mg/l]</w:t>
            </w:r>
          </w:p>
          <w:p w14:paraId="3A934F9B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78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</w:t>
            </w:r>
            <w:r w:rsidRPr="000319DE">
              <w:rPr>
                <w:rFonts w:cs="Times New Roman"/>
                <w:sz w:val="20"/>
                <w:szCs w:val="20"/>
                <w:u w:val="single"/>
              </w:rPr>
              <w:t xml:space="preserve"> 15 mg/l</w:t>
            </w:r>
            <w:r w:rsidRPr="000319DE">
              <w:rPr>
                <w:rFonts w:cs="Times New Roman"/>
                <w:sz w:val="20"/>
                <w:szCs w:val="20"/>
              </w:rPr>
              <w:t>];</w:t>
            </w:r>
          </w:p>
          <w:p w14:paraId="4061B371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787" w:right="0"/>
              <w:jc w:val="both"/>
              <w:rPr>
                <w:rFonts w:cs="Times New Roman"/>
                <w:b/>
                <w:bCs/>
                <w:sz w:val="20"/>
                <w:szCs w:val="20"/>
                <w:u w:val="single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or</w:t>
            </w:r>
          </w:p>
          <w:p w14:paraId="7F2DD07C" w14:textId="658F4B0A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6"/>
              </w:numPr>
              <w:spacing w:line="240" w:lineRule="auto"/>
              <w:ind w:left="787" w:right="0" w:hanging="37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Nitrate concentration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mg/l</w:t>
            </w:r>
            <w:r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cs="Times New Roman"/>
                <w:b/>
                <w:bCs/>
                <w:sz w:val="20"/>
                <w:szCs w:val="20"/>
                <w:u w:val="single"/>
              </w:rPr>
              <w:t>as NO</w:t>
            </w:r>
            <w:r w:rsidRPr="00E04B6B">
              <w:rPr>
                <w:rFonts w:cs="Times New Roman"/>
                <w:b/>
                <w:bCs/>
                <w:sz w:val="20"/>
                <w:szCs w:val="20"/>
                <w:u w:val="single"/>
                <w:vertAlign w:val="subscript"/>
              </w:rPr>
              <w:t>3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1BA42E78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78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</w:t>
            </w:r>
            <w:r w:rsidRPr="000319DE">
              <w:rPr>
                <w:rFonts w:cs="Times New Roman"/>
                <w:sz w:val="20"/>
                <w:szCs w:val="20"/>
                <w:u w:val="single"/>
              </w:rPr>
              <w:t xml:space="preserve"> </w:t>
            </w:r>
            <w:r>
              <w:rPr>
                <w:rFonts w:cs="Times New Roman"/>
                <w:sz w:val="20"/>
                <w:szCs w:val="20"/>
                <w:u w:val="single"/>
              </w:rPr>
              <w:t>45</w:t>
            </w:r>
            <w:r w:rsidRPr="000319DE">
              <w:rPr>
                <w:rFonts w:cs="Times New Roman"/>
                <w:sz w:val="20"/>
                <w:szCs w:val="20"/>
                <w:u w:val="single"/>
              </w:rPr>
              <w:t xml:space="preserve"> mg/l</w:t>
            </w:r>
            <w:r>
              <w:rPr>
                <w:rFonts w:cs="Times New Roman"/>
                <w:sz w:val="20"/>
                <w:szCs w:val="20"/>
                <w:u w:val="single"/>
              </w:rPr>
              <w:t xml:space="preserve"> </w:t>
            </w:r>
            <w:r w:rsidRPr="007D5EE0">
              <w:rPr>
                <w:rFonts w:cs="Times New Roman"/>
                <w:sz w:val="20"/>
                <w:szCs w:val="20"/>
                <w:u w:val="double"/>
              </w:rPr>
              <w:t>as NO</w:t>
            </w:r>
            <w:r w:rsidRPr="007D5EE0">
              <w:rPr>
                <w:rFonts w:cs="Times New Roman"/>
                <w:sz w:val="20"/>
                <w:szCs w:val="20"/>
                <w:u w:val="double"/>
                <w:vertAlign w:val="subscript"/>
              </w:rPr>
              <w:t>3</w:t>
            </w:r>
            <w:r w:rsidRPr="000319DE">
              <w:rPr>
                <w:rFonts w:cs="Times New Roman"/>
                <w:sz w:val="20"/>
                <w:szCs w:val="20"/>
              </w:rPr>
              <w:t>].</w:t>
            </w:r>
          </w:p>
          <w:p w14:paraId="04976A2B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466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</w:p>
          <w:p w14:paraId="3FD0AC6B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Water source:</w:t>
            </w:r>
          </w:p>
          <w:p w14:paraId="43735292" w14:textId="6F30FA9B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10"/>
              </w:numPr>
              <w:spacing w:line="240" w:lineRule="auto"/>
              <w:ind w:left="787" w:right="0" w:hanging="378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Groundwater;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3A3392BE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78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or</w:t>
            </w:r>
          </w:p>
          <w:p w14:paraId="6791457C" w14:textId="5239C2CA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10"/>
              </w:numPr>
              <w:spacing w:line="240" w:lineRule="auto"/>
              <w:ind w:left="787" w:right="0" w:hanging="378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Surface water 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sz w:val="20"/>
                <w:szCs w:val="20"/>
              </w:rPr>
              <w:t>]</w:t>
            </w:r>
          </w:p>
          <w:p w14:paraId="4B23844E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344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0319DE">
              <w:rPr>
                <w:sz w:val="20"/>
                <w:szCs w:val="20"/>
              </w:rPr>
              <w:sym w:font="Wingdings" w:char="F0FC"/>
            </w:r>
            <w:r w:rsidRPr="000319DE">
              <w:rPr>
                <w:rFonts w:cs="Times New Roman"/>
                <w:sz w:val="20"/>
                <w:szCs w:val="20"/>
              </w:rPr>
              <w:t>tick confirm]</w:t>
            </w:r>
          </w:p>
          <w:p w14:paraId="2C979182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344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[wastewater excluded]</w:t>
            </w:r>
          </w:p>
        </w:tc>
      </w:tr>
      <w:tr w:rsidR="003934AD" w:rsidRPr="000319DE" w14:paraId="6F31D6FD" w14:textId="77777777" w:rsidTr="00BE79BB">
        <w:trPr>
          <w:gridAfter w:val="2"/>
          <w:wAfter w:w="34" w:type="dxa"/>
          <w:trHeight w:val="4535"/>
        </w:trPr>
        <w:tc>
          <w:tcPr>
            <w:tcW w:w="426" w:type="dxa"/>
            <w:vMerge/>
            <w:shd w:val="clear" w:color="auto" w:fill="D9D9D9"/>
          </w:tcPr>
          <w:p w14:paraId="58778EFF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DB5AECA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left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vMerge/>
            <w:shd w:val="clear" w:color="auto" w:fill="D9D9D9"/>
          </w:tcPr>
          <w:p w14:paraId="3DFF79A3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898" w:type="dxa"/>
            <w:gridSpan w:val="4"/>
            <w:shd w:val="clear" w:color="auto" w:fill="D9D9D9"/>
          </w:tcPr>
          <w:p w14:paraId="0CEA3E9B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Removal of contaminants</w:t>
            </w:r>
          </w:p>
          <w:p w14:paraId="1170725D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510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At least one of the following outlet contaminants concentration and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>:</w:t>
            </w:r>
          </w:p>
          <w:p w14:paraId="21E01A27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510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[shall be the same contaminant(s) as in  clause  1 (Inlet feed water) above]</w:t>
            </w:r>
          </w:p>
          <w:p w14:paraId="2D57FEC5" w14:textId="65A493EF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8"/>
              </w:numPr>
              <w:spacing w:line="240" w:lineRule="auto"/>
              <w:ind w:left="607" w:right="0" w:hanging="29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Perchlorate outlet concentration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mg/l]</w:t>
            </w:r>
            <w:r w:rsidRPr="000319DE">
              <w:rPr>
                <w:rFonts w:cs="Times New Roman"/>
                <w:sz w:val="20"/>
                <w:szCs w:val="20"/>
              </w:rPr>
              <w:t xml:space="preserve"> and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 xml:space="preserve">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%]</w:t>
            </w:r>
            <w:r w:rsidRPr="000319DE">
              <w:rPr>
                <w:rFonts w:cs="Times New Roman"/>
                <w:sz w:val="20"/>
                <w:szCs w:val="20"/>
              </w:rPr>
              <w:t xml:space="preserve"> of the Perchlorate in the feed water. 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</w:t>
            </w:r>
            <w:r w:rsidRPr="000319DE">
              <w:rPr>
                <w:rFonts w:cs="Times New Roman"/>
                <w:sz w:val="20"/>
                <w:szCs w:val="20"/>
                <w:u w:val="single"/>
              </w:rPr>
              <w:t xml:space="preserve"> 70%</w:t>
            </w:r>
            <w:r w:rsidRPr="000319DE">
              <w:rPr>
                <w:rFonts w:cs="Times New Roman"/>
                <w:sz w:val="20"/>
                <w:szCs w:val="20"/>
              </w:rPr>
              <w:t>];</w:t>
            </w:r>
          </w:p>
          <w:p w14:paraId="23D592AD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607" w:right="0"/>
              <w:jc w:val="both"/>
              <w:rPr>
                <w:rFonts w:cs="Times New Roman"/>
                <w:b/>
                <w:bCs/>
                <w:sz w:val="20"/>
                <w:szCs w:val="20"/>
                <w:u w:val="single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or</w:t>
            </w:r>
          </w:p>
          <w:p w14:paraId="5368B8C9" w14:textId="6BCCE9BC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8"/>
              </w:numPr>
              <w:spacing w:line="240" w:lineRule="auto"/>
              <w:ind w:left="607" w:right="0" w:hanging="29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Nitrate outlet concentration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mg/l</w:t>
            </w:r>
            <w:r>
              <w:rPr>
                <w:rFonts w:cs="Times New Roman"/>
                <w:b/>
                <w:bCs/>
                <w:sz w:val="20"/>
                <w:szCs w:val="20"/>
                <w:u w:val="single"/>
              </w:rPr>
              <w:t xml:space="preserve"> as NO</w:t>
            </w:r>
            <w:r w:rsidRPr="00D5064D">
              <w:rPr>
                <w:rFonts w:cs="Times New Roman"/>
                <w:b/>
                <w:bCs/>
                <w:sz w:val="20"/>
                <w:szCs w:val="20"/>
                <w:u w:val="single"/>
                <w:vertAlign w:val="subscript"/>
              </w:rPr>
              <w:t>3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and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 xml:space="preserve"> of 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%]</w:t>
            </w:r>
            <w:r w:rsidRPr="000319DE">
              <w:rPr>
                <w:rFonts w:cs="Times New Roman"/>
                <w:sz w:val="20"/>
                <w:szCs w:val="20"/>
              </w:rPr>
              <w:t xml:space="preserve"> of the Nitrate in the feed water. 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</w:t>
            </w:r>
            <w:r w:rsidRPr="000319DE">
              <w:rPr>
                <w:rFonts w:cs="Times New Roman"/>
                <w:sz w:val="20"/>
                <w:szCs w:val="20"/>
              </w:rPr>
              <w:t xml:space="preserve"> 70%];</w:t>
            </w:r>
          </w:p>
          <w:p w14:paraId="7385CADD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466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</w:p>
          <w:p w14:paraId="6EC463F0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510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Confirm the decomposition of Perchlorate/Nitrate was done by micro-organisms in an engineered system, which included, at least 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all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Pr="000319DE">
              <w:rPr>
                <w:rFonts w:cs="Times New Roman"/>
                <w:sz w:val="20"/>
                <w:szCs w:val="20"/>
              </w:rPr>
              <w:t>following:</w:t>
            </w:r>
          </w:p>
          <w:p w14:paraId="7F3ADE80" w14:textId="77777777" w:rsidR="003934AD" w:rsidRPr="000319DE" w:rsidRDefault="003934AD" w:rsidP="003934AD">
            <w:pPr>
              <w:pStyle w:val="24"/>
              <w:keepNext/>
              <w:keepLines/>
              <w:numPr>
                <w:ilvl w:val="1"/>
                <w:numId w:val="8"/>
              </w:numPr>
              <w:spacing w:line="240" w:lineRule="auto"/>
              <w:ind w:left="107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One vessel;</w:t>
            </w:r>
          </w:p>
          <w:p w14:paraId="1076DF7F" w14:textId="77777777" w:rsidR="003934AD" w:rsidRPr="000319DE" w:rsidRDefault="003934AD" w:rsidP="003934AD">
            <w:pPr>
              <w:pStyle w:val="24"/>
              <w:keepNext/>
              <w:keepLines/>
              <w:numPr>
                <w:ilvl w:val="1"/>
                <w:numId w:val="8"/>
              </w:numPr>
              <w:spacing w:line="240" w:lineRule="auto"/>
              <w:ind w:left="107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One pump;</w:t>
            </w:r>
          </w:p>
          <w:p w14:paraId="3B68BC84" w14:textId="489C2D78" w:rsidR="003934AD" w:rsidRPr="00D34D1A" w:rsidRDefault="003934AD" w:rsidP="003934AD">
            <w:pPr>
              <w:pStyle w:val="24"/>
              <w:keepNext/>
              <w:keepLines/>
              <w:numPr>
                <w:ilvl w:val="1"/>
                <w:numId w:val="8"/>
              </w:numPr>
              <w:spacing w:line="240" w:lineRule="auto"/>
              <w:ind w:left="1077" w:right="0"/>
              <w:jc w:val="both"/>
              <w:rPr>
                <w:rFonts w:cs="Times New Roman"/>
                <w:sz w:val="20"/>
                <w:szCs w:val="20"/>
              </w:rPr>
            </w:pPr>
            <w:r w:rsidRPr="00D34D1A">
              <w:rPr>
                <w:rFonts w:cs="Times New Roman"/>
                <w:sz w:val="20"/>
                <w:szCs w:val="20"/>
              </w:rPr>
              <w:t xml:space="preserve">Centralized Control System which includes measurement device(s), monitoring device(s) and control devise(s) (a device may serve for one or more of the 3 objectives – measurement, monitoring and control); </w:t>
            </w:r>
            <w:r w:rsidRPr="00D34D1A">
              <w:rPr>
                <w:rFonts w:cs="Times New Roman"/>
                <w:b/>
                <w:bCs/>
                <w:sz w:val="20"/>
                <w:szCs w:val="20"/>
              </w:rPr>
              <w:t>and</w:t>
            </w:r>
          </w:p>
          <w:p w14:paraId="3C14E254" w14:textId="77777777" w:rsidR="003934AD" w:rsidRPr="000319DE" w:rsidRDefault="003934AD" w:rsidP="003934AD">
            <w:pPr>
              <w:pStyle w:val="24"/>
              <w:keepNext/>
              <w:keepLines/>
              <w:numPr>
                <w:ilvl w:val="1"/>
                <w:numId w:val="8"/>
              </w:numPr>
              <w:spacing w:line="240" w:lineRule="auto"/>
              <w:ind w:left="107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Pipes and valves.</w:t>
            </w:r>
          </w:p>
          <w:p w14:paraId="083B8A35" w14:textId="2522E60C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71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[</w:t>
            </w:r>
            <w:r w:rsidRPr="000319DE">
              <w:rPr>
                <w:sz w:val="20"/>
                <w:szCs w:val="20"/>
              </w:rPr>
              <w:sym w:font="Wingdings" w:char="F0FC"/>
            </w:r>
            <w:r w:rsidRPr="000319DE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3934AD" w:rsidRPr="000319DE" w14:paraId="369CA6AB" w14:textId="77777777" w:rsidTr="00BE79BB">
        <w:trPr>
          <w:gridAfter w:val="2"/>
          <w:wAfter w:w="34" w:type="dxa"/>
          <w:trHeight w:val="283"/>
        </w:trPr>
        <w:tc>
          <w:tcPr>
            <w:tcW w:w="426" w:type="dxa"/>
            <w:vMerge/>
            <w:shd w:val="clear" w:color="auto" w:fill="D9D9D9"/>
          </w:tcPr>
          <w:p w14:paraId="6611898A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9D6670C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left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vMerge/>
            <w:shd w:val="clear" w:color="auto" w:fill="D9D9D9"/>
          </w:tcPr>
          <w:p w14:paraId="413C1120" w14:textId="77777777" w:rsidR="003934AD" w:rsidRPr="000319DE" w:rsidRDefault="003934AD" w:rsidP="00BE79BB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898" w:type="dxa"/>
            <w:gridSpan w:val="4"/>
            <w:shd w:val="clear" w:color="auto" w:fill="D9D9D9"/>
          </w:tcPr>
          <w:p w14:paraId="3869C354" w14:textId="77777777" w:rsidR="003934AD" w:rsidRPr="00A45E0C" w:rsidRDefault="003934AD" w:rsidP="003934AD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A45E0C">
              <w:rPr>
                <w:rFonts w:cs="Times New Roman"/>
                <w:b/>
                <w:bCs/>
                <w:sz w:val="20"/>
                <w:szCs w:val="20"/>
              </w:rPr>
              <w:t>Facility’s client requirements (if applicable)</w:t>
            </w:r>
          </w:p>
          <w:p w14:paraId="4C774B07" w14:textId="57377C3F" w:rsidR="003934AD" w:rsidRPr="00A45E0C" w:rsidRDefault="003934AD" w:rsidP="003934AD">
            <w:pPr>
              <w:pStyle w:val="24"/>
              <w:keepNext/>
              <w:keepLines/>
              <w:numPr>
                <w:ilvl w:val="4"/>
                <w:numId w:val="7"/>
              </w:numPr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sz w:val="20"/>
                <w:szCs w:val="20"/>
              </w:rPr>
              <w:t xml:space="preserve">Flow rate of at least </w:t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m</w:t>
            </w:r>
            <w:r w:rsidRPr="00A45E0C">
              <w:rPr>
                <w:rFonts w:cs="Times New Roman"/>
                <w:b/>
                <w:bCs/>
                <w:sz w:val="20"/>
                <w:szCs w:val="20"/>
                <w:vertAlign w:val="superscript"/>
              </w:rPr>
              <w:t>3</w:t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/hr]</w:t>
            </w:r>
            <w:r w:rsidRPr="00A45E0C">
              <w:rPr>
                <w:rFonts w:cs="Times New Roman"/>
                <w:sz w:val="20"/>
                <w:szCs w:val="20"/>
              </w:rPr>
              <w:t>.</w:t>
            </w:r>
          </w:p>
          <w:p w14:paraId="17861965" w14:textId="77777777" w:rsidR="003934AD" w:rsidRPr="000319DE" w:rsidRDefault="003934AD" w:rsidP="003934AD">
            <w:pPr>
              <w:pStyle w:val="24"/>
              <w:keepNext/>
              <w:keepLines/>
              <w:numPr>
                <w:ilvl w:val="4"/>
                <w:numId w:val="7"/>
              </w:numPr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sz w:val="20"/>
                <w:szCs w:val="20"/>
              </w:rPr>
              <w:t>Contaminant</w:t>
            </w:r>
            <w:r w:rsidRPr="000319DE">
              <w:rPr>
                <w:rFonts w:cs="Times New Roman"/>
                <w:sz w:val="20"/>
                <w:szCs w:val="20"/>
              </w:rPr>
              <w:t xml:space="preserve"> removal ratio:</w:t>
            </w:r>
          </w:p>
          <w:p w14:paraId="0E8906F8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Contaminant: [Nitrate/Perchlorate].</w:t>
            </w:r>
          </w:p>
          <w:p w14:paraId="39DD1250" w14:textId="39FA6578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lastRenderedPageBreak/>
              <w:t xml:space="preserve">Contaminant removal ratio of at least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31E6A">
              <w:rPr>
                <w:rFonts w:cs="Times New Roman"/>
                <w:sz w:val="20"/>
                <w:szCs w:val="20"/>
              </w:rPr>
              <w:instrText xml:space="preserve"> FORMTEXT </w:instrText>
            </w:r>
            <w:r w:rsidR="00B31E6A">
              <w:rPr>
                <w:rFonts w:cs="Times New Roman"/>
                <w:sz w:val="20"/>
                <w:szCs w:val="20"/>
              </w:rPr>
            </w:r>
            <w:r w:rsidR="00B31E6A">
              <w:rPr>
                <w:rFonts w:cs="Times New Roman"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noProof/>
                <w:sz w:val="20"/>
                <w:szCs w:val="20"/>
              </w:rPr>
              <w:t> </w:t>
            </w:r>
            <w:r w:rsidR="00B31E6A">
              <w:rPr>
                <w:rFonts w:cs="Times New Roman"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%]</w:t>
            </w:r>
            <w:r w:rsidRPr="000319DE">
              <w:rPr>
                <w:rFonts w:cs="Times New Roman"/>
                <w:sz w:val="20"/>
                <w:szCs w:val="20"/>
              </w:rPr>
              <w:t xml:space="preserve"> of the contaminant concentration in the feed water.</w:t>
            </w:r>
          </w:p>
          <w:p w14:paraId="71146612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left="344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See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Note 2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934AD" w:rsidRPr="000319DE" w14:paraId="64C7D0D4" w14:textId="77777777" w:rsidTr="00BE79BB">
        <w:trPr>
          <w:gridAfter w:val="1"/>
          <w:wAfter w:w="19" w:type="dxa"/>
          <w:trHeight w:val="137"/>
        </w:trPr>
        <w:tc>
          <w:tcPr>
            <w:tcW w:w="426" w:type="dxa"/>
            <w:vMerge w:val="restart"/>
            <w:shd w:val="clear" w:color="auto" w:fill="D9D9D9"/>
          </w:tcPr>
          <w:p w14:paraId="32B2B7C7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0D4115FA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Operation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based on the </w:t>
            </w:r>
            <w:r w:rsidRPr="00091673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’ </w:t>
            </w:r>
            <w:r w:rsidRPr="00091673">
              <w:rPr>
                <w:rFonts w:cs="Times New Roman"/>
                <w:i/>
                <w:iCs/>
                <w:sz w:val="20"/>
                <w:szCs w:val="20"/>
              </w:rPr>
              <w:t>Design</w:t>
            </w:r>
          </w:p>
        </w:tc>
        <w:tc>
          <w:tcPr>
            <w:tcW w:w="6275" w:type="dxa"/>
            <w:gridSpan w:val="7"/>
            <w:shd w:val="clear" w:color="auto" w:fill="D9D9D9"/>
          </w:tcPr>
          <w:p w14:paraId="14F4D2A4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The operation of the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 BTS</w:t>
            </w:r>
            <w:r w:rsidRPr="000319DE">
              <w:rPr>
                <w:rFonts w:cs="Times New Roman"/>
                <w:sz w:val="20"/>
                <w:szCs w:val="20"/>
              </w:rPr>
              <w:t xml:space="preserve"> was materially compatible with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BTS’ Design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0F41A79C" w14:textId="1FAFF7B0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[</w:t>
            </w:r>
            <w:r w:rsidRPr="000319DE">
              <w:rPr>
                <w:sz w:val="20"/>
                <w:szCs w:val="20"/>
              </w:rPr>
              <w:sym w:font="Wingdings" w:char="F0FC"/>
            </w:r>
            <w:r w:rsidRPr="000319DE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3934AD" w:rsidRPr="000319DE" w14:paraId="5CCBE39C" w14:textId="77777777" w:rsidTr="00BE79BB">
        <w:trPr>
          <w:gridAfter w:val="1"/>
          <w:wAfter w:w="19" w:type="dxa"/>
          <w:trHeight w:val="137"/>
        </w:trPr>
        <w:tc>
          <w:tcPr>
            <w:tcW w:w="426" w:type="dxa"/>
            <w:vMerge/>
            <w:shd w:val="clear" w:color="auto" w:fill="D9D9D9"/>
          </w:tcPr>
          <w:p w14:paraId="60A347F4" w14:textId="77777777" w:rsidR="003934AD" w:rsidRPr="000319DE" w:rsidRDefault="003934AD" w:rsidP="003934AD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30C4DE7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275" w:type="dxa"/>
            <w:gridSpan w:val="7"/>
            <w:shd w:val="clear" w:color="auto" w:fill="D9D9D9"/>
          </w:tcPr>
          <w:p w14:paraId="3A159732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Indicate whether design adaptations were implemented during the construction, commissioning or operation of the BTS:</w:t>
            </w:r>
          </w:p>
          <w:p w14:paraId="695631CD" w14:textId="5B67AA5D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Yes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, provide a brief description of the adaptations implemented;</w:t>
            </w:r>
          </w:p>
          <w:p w14:paraId="2AC1811B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5C82B768" w14:textId="13D8258E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No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</w:r>
            <w:r w:rsidR="00BA0087">
              <w:rPr>
                <w:rFonts w:cs="Times New Roman"/>
                <w:b/>
                <w:bCs/>
                <w:sz w:val="20"/>
                <w:szCs w:val="20"/>
              </w:rPr>
              <w:fldChar w:fldCharType="separate"/>
            </w:r>
            <w:r w:rsidR="00B31E6A">
              <w:rPr>
                <w:rFonts w:cs="Times New Roman"/>
                <w:b/>
                <w:bCs/>
                <w:sz w:val="20"/>
                <w:szCs w:val="20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1DC2FF61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[___]</w:t>
            </w:r>
            <w:r w:rsidRPr="000319DE">
              <w:rPr>
                <w:rFonts w:cs="Times New Roman"/>
                <w:sz w:val="20"/>
                <w:szCs w:val="20"/>
              </w:rPr>
              <w:t xml:space="preserve"> [</w:t>
            </w:r>
            <w:r w:rsidRPr="000319DE">
              <w:rPr>
                <w:sz w:val="20"/>
                <w:szCs w:val="20"/>
              </w:rPr>
              <w:sym w:font="Wingdings" w:char="F0FC"/>
            </w:r>
            <w:r w:rsidRPr="000319DE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3934AD" w:rsidRPr="000319DE" w14:paraId="3CD4534A" w14:textId="77777777" w:rsidTr="00BE79BB">
        <w:trPr>
          <w:gridAfter w:val="1"/>
          <w:wAfter w:w="19" w:type="dxa"/>
          <w:trHeight w:val="510"/>
        </w:trPr>
        <w:tc>
          <w:tcPr>
            <w:tcW w:w="2977" w:type="dxa"/>
            <w:gridSpan w:val="2"/>
            <w:vMerge w:val="restart"/>
            <w:shd w:val="clear" w:color="auto" w:fill="D9D9D9"/>
          </w:tcPr>
          <w:p w14:paraId="14E7BA6E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General information</w:t>
            </w:r>
          </w:p>
          <w:p w14:paraId="18E7D0E0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For reference information only</w:t>
            </w:r>
          </w:p>
        </w:tc>
        <w:tc>
          <w:tcPr>
            <w:tcW w:w="6275" w:type="dxa"/>
            <w:gridSpan w:val="7"/>
            <w:shd w:val="clear" w:color="auto" w:fill="D9D9D9"/>
          </w:tcPr>
          <w:p w14:paraId="1044DCB9" w14:textId="3490D5AC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Detailed design of the facility was executed by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4A62206B" w14:textId="77777777" w:rsidTr="00BE79BB">
        <w:trPr>
          <w:gridAfter w:val="1"/>
          <w:wAfter w:w="19" w:type="dxa"/>
          <w:trHeight w:val="283"/>
        </w:trPr>
        <w:tc>
          <w:tcPr>
            <w:tcW w:w="2977" w:type="dxa"/>
            <w:gridSpan w:val="2"/>
            <w:vMerge/>
            <w:shd w:val="clear" w:color="auto" w:fill="D9D9D9"/>
          </w:tcPr>
          <w:p w14:paraId="388C0C8F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275" w:type="dxa"/>
            <w:gridSpan w:val="7"/>
            <w:shd w:val="clear" w:color="auto" w:fill="D9D9D9"/>
          </w:tcPr>
          <w:p w14:paraId="6FCA9925" w14:textId="52CB13F6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Construction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executed by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934AD" w:rsidRPr="000319DE" w14:paraId="0DB2D638" w14:textId="77777777" w:rsidTr="00BE79BB">
        <w:trPr>
          <w:gridAfter w:val="1"/>
          <w:wAfter w:w="19" w:type="dxa"/>
          <w:trHeight w:val="510"/>
        </w:trPr>
        <w:tc>
          <w:tcPr>
            <w:tcW w:w="2977" w:type="dxa"/>
            <w:gridSpan w:val="2"/>
            <w:vMerge/>
            <w:shd w:val="clear" w:color="auto" w:fill="D9D9D9"/>
          </w:tcPr>
          <w:p w14:paraId="31828C01" w14:textId="77777777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275" w:type="dxa"/>
            <w:gridSpan w:val="7"/>
            <w:shd w:val="clear" w:color="auto" w:fill="D9D9D9"/>
          </w:tcPr>
          <w:p w14:paraId="7841C1C0" w14:textId="78936B40" w:rsidR="003934AD" w:rsidRPr="000319DE" w:rsidRDefault="003934AD" w:rsidP="00BE79BB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O&amp;M of the facility (including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) executed by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CF1659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CF1659" w:rsidRPr="000319DE">
              <w:instrText xml:space="preserve"> FORMTEXT </w:instrText>
            </w:r>
            <w:r w:rsidR="00CF1659" w:rsidRPr="000319DE">
              <w:fldChar w:fldCharType="separate"/>
            </w:r>
            <w:r w:rsidR="00CF1659" w:rsidRPr="000319DE">
              <w:t>_____________</w:t>
            </w:r>
            <w:r w:rsidR="00CF1659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</w:tbl>
    <w:p w14:paraId="20D0D260" w14:textId="77777777" w:rsidR="003934AD" w:rsidRPr="00013D6E" w:rsidRDefault="003934AD" w:rsidP="003934AD">
      <w:pPr>
        <w:pStyle w:val="NormalEnglish"/>
        <w:keepNext/>
        <w:keepLines/>
        <w:rPr>
          <w:rFonts w:cs="Times New Roman"/>
          <w:sz w:val="20"/>
          <w:szCs w:val="20"/>
          <w:lang w:bidi="ar-SA"/>
        </w:rPr>
      </w:pPr>
    </w:p>
    <w:p w14:paraId="062370EA" w14:textId="77777777" w:rsidR="003934AD" w:rsidRPr="00013D6E" w:rsidRDefault="003934AD" w:rsidP="003934AD">
      <w:pPr>
        <w:pStyle w:val="NormalEnglish"/>
        <w:keepNext/>
        <w:keepLines/>
        <w:rPr>
          <w:rFonts w:cs="Times New Roman"/>
          <w:lang w:bidi="ar-SA"/>
        </w:rPr>
      </w:pPr>
    </w:p>
    <w:p w14:paraId="18AF71CA" w14:textId="77777777" w:rsidR="003934AD" w:rsidRPr="00013D6E" w:rsidRDefault="003934AD" w:rsidP="003934AD">
      <w:pPr>
        <w:pStyle w:val="24"/>
        <w:keepNext/>
        <w:keepLines/>
        <w:tabs>
          <w:tab w:val="left" w:pos="284"/>
        </w:tabs>
        <w:spacing w:before="120" w:line="240" w:lineRule="auto"/>
        <w:ind w:right="288" w:hanging="288"/>
        <w:jc w:val="center"/>
        <w:rPr>
          <w:rFonts w:cs="Times New Roman"/>
          <w:b/>
          <w:bCs/>
          <w:sz w:val="20"/>
          <w:szCs w:val="20"/>
          <w:u w:val="single"/>
        </w:rPr>
      </w:pPr>
      <w:r w:rsidRPr="00013D6E">
        <w:rPr>
          <w:rFonts w:cs="Times New Roman"/>
          <w:b/>
          <w:bCs/>
          <w:sz w:val="20"/>
          <w:szCs w:val="20"/>
          <w:u w:val="single"/>
        </w:rPr>
        <w:t>Confirmation</w:t>
      </w:r>
    </w:p>
    <w:p w14:paraId="1DAD0F60" w14:textId="7EF28AB7" w:rsidR="003934AD" w:rsidRPr="000319DE" w:rsidRDefault="003934AD" w:rsidP="003934AD">
      <w:pPr>
        <w:pStyle w:val="BodyText"/>
        <w:spacing w:before="61"/>
        <w:ind w:right="68"/>
        <w:rPr>
          <w:b w:val="0"/>
          <w:bCs w:val="0"/>
          <w:sz w:val="20"/>
          <w:szCs w:val="20"/>
          <w:u w:val="single"/>
          <w:vertAlign w:val="superscript"/>
        </w:rPr>
      </w:pPr>
      <w:r w:rsidRPr="000319DE">
        <w:rPr>
          <w:b w:val="0"/>
          <w:bCs w:val="0"/>
          <w:color w:val="231F20"/>
          <w:sz w:val="20"/>
          <w:szCs w:val="20"/>
        </w:rPr>
        <w:t>I,</w:t>
      </w:r>
      <w:r w:rsidRPr="000319DE">
        <w:rPr>
          <w:b w:val="0"/>
          <w:bCs w:val="0"/>
          <w:color w:val="231F20"/>
          <w:spacing w:val="18"/>
          <w:sz w:val="20"/>
          <w:szCs w:val="20"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>the</w:t>
      </w:r>
      <w:r w:rsidRPr="000319DE">
        <w:rPr>
          <w:b w:val="0"/>
          <w:bCs w:val="0"/>
          <w:color w:val="231F20"/>
          <w:spacing w:val="19"/>
          <w:sz w:val="20"/>
          <w:szCs w:val="20"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 xml:space="preserve">undersigned,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 xml:space="preserve">, </w:t>
      </w:r>
      <w:r w:rsidR="00B31E6A">
        <w:rPr>
          <w:rFonts w:cs="Times New Roman"/>
          <w:b w:val="0"/>
          <w:bCs w:val="0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B31E6A">
        <w:rPr>
          <w:rFonts w:cs="Times New Roman"/>
          <w:b w:val="0"/>
          <w:bCs w:val="0"/>
          <w:sz w:val="20"/>
          <w:szCs w:val="20"/>
        </w:rPr>
        <w:instrText xml:space="preserve"> FORMCHECKBOX </w:instrText>
      </w:r>
      <w:r w:rsidR="00BA0087">
        <w:rPr>
          <w:rFonts w:cs="Times New Roman"/>
          <w:b w:val="0"/>
          <w:bCs w:val="0"/>
          <w:sz w:val="20"/>
          <w:szCs w:val="20"/>
        </w:rPr>
      </w:r>
      <w:r w:rsidR="00BA0087">
        <w:rPr>
          <w:rFonts w:cs="Times New Roman"/>
          <w:b w:val="0"/>
          <w:bCs w:val="0"/>
          <w:sz w:val="20"/>
          <w:szCs w:val="20"/>
        </w:rPr>
        <w:fldChar w:fldCharType="separate"/>
      </w:r>
      <w:r w:rsidR="00B31E6A">
        <w:rPr>
          <w:rFonts w:cs="Times New Roman"/>
          <w:b w:val="0"/>
          <w:bCs w:val="0"/>
          <w:sz w:val="20"/>
          <w:szCs w:val="20"/>
        </w:rPr>
        <w:fldChar w:fldCharType="end"/>
      </w:r>
      <w:r w:rsidRPr="000319DE">
        <w:rPr>
          <w:b w:val="0"/>
          <w:bCs w:val="0"/>
          <w:sz w:val="20"/>
          <w:szCs w:val="20"/>
        </w:rPr>
        <w:t xml:space="preserve"> attorney-at-law</w:t>
      </w:r>
      <w:r w:rsidRPr="000319DE">
        <w:rPr>
          <w:b w:val="0"/>
          <w:bCs w:val="0"/>
          <w:color w:val="231F20"/>
          <w:sz w:val="20"/>
          <w:szCs w:val="20"/>
        </w:rPr>
        <w:t xml:space="preserve"> </w:t>
      </w:r>
      <w:r w:rsidR="00B31E6A">
        <w:rPr>
          <w:rFonts w:cs="Times New Roman"/>
          <w:b w:val="0"/>
          <w:bCs w:val="0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B31E6A">
        <w:rPr>
          <w:rFonts w:cs="Times New Roman"/>
          <w:b w:val="0"/>
          <w:bCs w:val="0"/>
          <w:sz w:val="20"/>
          <w:szCs w:val="20"/>
        </w:rPr>
        <w:instrText xml:space="preserve"> FORMCHECKBOX </w:instrText>
      </w:r>
      <w:r w:rsidR="00BA0087">
        <w:rPr>
          <w:rFonts w:cs="Times New Roman"/>
          <w:b w:val="0"/>
          <w:bCs w:val="0"/>
          <w:sz w:val="20"/>
          <w:szCs w:val="20"/>
        </w:rPr>
      </w:r>
      <w:r w:rsidR="00BA0087">
        <w:rPr>
          <w:rFonts w:cs="Times New Roman"/>
          <w:b w:val="0"/>
          <w:bCs w:val="0"/>
          <w:sz w:val="20"/>
          <w:szCs w:val="20"/>
        </w:rPr>
        <w:fldChar w:fldCharType="separate"/>
      </w:r>
      <w:r w:rsidR="00B31E6A">
        <w:rPr>
          <w:rFonts w:cs="Times New Roman"/>
          <w:b w:val="0"/>
          <w:bCs w:val="0"/>
          <w:sz w:val="20"/>
          <w:szCs w:val="20"/>
        </w:rPr>
        <w:fldChar w:fldCharType="end"/>
      </w:r>
      <w:r w:rsidRPr="000319DE">
        <w:rPr>
          <w:rFonts w:cs="Times New Roman"/>
          <w:b w:val="0"/>
          <w:bCs w:val="0"/>
          <w:sz w:val="20"/>
          <w:szCs w:val="20"/>
        </w:rPr>
        <w:t xml:space="preserve"> public notary </w:t>
      </w:r>
      <w:r w:rsidRPr="000319DE">
        <w:rPr>
          <w:rFonts w:cs="Times New Roman"/>
          <w:b w:val="0"/>
          <w:bCs w:val="0"/>
          <w:i/>
          <w:iCs/>
          <w:sz w:val="20"/>
          <w:szCs w:val="20"/>
        </w:rPr>
        <w:t>[check applicable box]</w:t>
      </w:r>
      <w:r w:rsidRPr="000319DE">
        <w:rPr>
          <w:b w:val="0"/>
          <w:bCs w:val="0"/>
          <w:color w:val="231F20"/>
          <w:sz w:val="20"/>
          <w:szCs w:val="20"/>
        </w:rPr>
        <w:t xml:space="preserve">, hereby confirm </w:t>
      </w:r>
      <w:r w:rsidRPr="000319DE">
        <w:rPr>
          <w:b w:val="0"/>
          <w:bCs w:val="0"/>
          <w:color w:val="231F20"/>
          <w:spacing w:val="31"/>
          <w:sz w:val="20"/>
          <w:szCs w:val="20"/>
        </w:rPr>
        <w:t> </w:t>
      </w:r>
      <w:r w:rsidRPr="000319DE">
        <w:rPr>
          <w:b w:val="0"/>
          <w:bCs w:val="0"/>
          <w:color w:val="231F20"/>
          <w:sz w:val="20"/>
          <w:szCs w:val="20"/>
        </w:rPr>
        <w:t>that</w:t>
      </w:r>
      <w:r w:rsidRPr="000319DE">
        <w:rPr>
          <w:b w:val="0"/>
          <w:bCs w:val="0"/>
          <w:color w:val="231F20"/>
          <w:spacing w:val="18"/>
          <w:sz w:val="20"/>
          <w:szCs w:val="20"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 xml:space="preserve">on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 xml:space="preserve">, Mr./Mrs.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 xml:space="preserve">, </w:t>
      </w:r>
      <w:r w:rsidRPr="00145237">
        <w:rPr>
          <w:rFonts w:hint="cs"/>
          <w:b w:val="0"/>
          <w:sz w:val="14"/>
          <w:szCs w:val="18"/>
          <w:u w:val="single"/>
          <w:rtl/>
        </w:rPr>
        <w:fldChar w:fldCharType="begin">
          <w:ffData>
            <w:name w:val="סימון7"/>
            <w:enabled/>
            <w:calcOnExit w:val="0"/>
            <w:checkBox>
              <w:sizeAuto/>
              <w:default w:val="0"/>
            </w:checkBox>
          </w:ffData>
        </w:fldChar>
      </w:r>
      <w:r w:rsidRPr="00145237">
        <w:rPr>
          <w:rFonts w:hint="cs"/>
          <w:b w:val="0"/>
          <w:sz w:val="14"/>
          <w:szCs w:val="18"/>
          <w:u w:val="single"/>
          <w:rtl/>
        </w:rPr>
        <w:instrText xml:space="preserve"> </w:instrText>
      </w:r>
      <w:r w:rsidRPr="00145237">
        <w:rPr>
          <w:b w:val="0"/>
          <w:sz w:val="14"/>
          <w:szCs w:val="18"/>
          <w:u w:val="single"/>
        </w:rPr>
        <w:instrText>FORMCHECKBOX</w:instrText>
      </w:r>
      <w:r w:rsidRPr="00145237">
        <w:rPr>
          <w:rFonts w:hint="cs"/>
          <w:b w:val="0"/>
          <w:sz w:val="14"/>
          <w:szCs w:val="18"/>
          <w:u w:val="single"/>
          <w:rtl/>
        </w:rPr>
        <w:instrText xml:space="preserve"> </w:instrText>
      </w:r>
      <w:r w:rsidR="00BA0087">
        <w:rPr>
          <w:b w:val="0"/>
          <w:sz w:val="14"/>
          <w:szCs w:val="18"/>
          <w:u w:val="single"/>
          <w:rtl/>
        </w:rPr>
      </w:r>
      <w:r w:rsidR="00BA0087">
        <w:rPr>
          <w:b w:val="0"/>
          <w:sz w:val="14"/>
          <w:szCs w:val="18"/>
          <w:u w:val="single"/>
          <w:rtl/>
        </w:rPr>
        <w:fldChar w:fldCharType="separate"/>
      </w:r>
      <w:r w:rsidRPr="00145237">
        <w:rPr>
          <w:rFonts w:hint="cs"/>
          <w:b w:val="0"/>
          <w:sz w:val="14"/>
          <w:szCs w:val="18"/>
          <w:u w:val="single"/>
          <w:rtl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>I.D.</w:t>
      </w:r>
      <w:r>
        <w:rPr>
          <w:i/>
          <w:iCs/>
        </w:rPr>
        <w:t xml:space="preserve"> </w:t>
      </w:r>
      <w:r w:rsidRPr="00BE79BB">
        <w:rPr>
          <w:rFonts w:hint="cs"/>
          <w:b w:val="0"/>
          <w:sz w:val="14"/>
          <w:szCs w:val="18"/>
          <w:u w:val="single"/>
          <w:rtl/>
        </w:rPr>
        <w:fldChar w:fldCharType="begin">
          <w:ffData>
            <w:name w:val="סימון7"/>
            <w:enabled/>
            <w:calcOnExit w:val="0"/>
            <w:checkBox>
              <w:sizeAuto/>
              <w:default w:val="0"/>
            </w:checkBox>
          </w:ffData>
        </w:fldChar>
      </w:r>
      <w:r w:rsidRPr="00BE79BB">
        <w:rPr>
          <w:b w:val="0"/>
          <w:sz w:val="14"/>
          <w:szCs w:val="18"/>
          <w:u w:val="single"/>
          <w:rtl/>
        </w:rPr>
        <w:instrText xml:space="preserve"> </w:instrText>
      </w:r>
      <w:r w:rsidRPr="00BE79BB">
        <w:rPr>
          <w:b w:val="0"/>
          <w:sz w:val="14"/>
          <w:szCs w:val="18"/>
          <w:u w:val="single"/>
        </w:rPr>
        <w:instrText>FORMCHECKBOX</w:instrText>
      </w:r>
      <w:r w:rsidRPr="00BE79BB">
        <w:rPr>
          <w:b w:val="0"/>
          <w:sz w:val="14"/>
          <w:szCs w:val="18"/>
          <w:u w:val="single"/>
          <w:rtl/>
        </w:rPr>
        <w:instrText xml:space="preserve"> </w:instrText>
      </w:r>
      <w:r w:rsidR="00BA0087">
        <w:rPr>
          <w:b w:val="0"/>
          <w:sz w:val="14"/>
          <w:szCs w:val="18"/>
          <w:u w:val="single"/>
          <w:rtl/>
        </w:rPr>
      </w:r>
      <w:r w:rsidR="00BA0087">
        <w:rPr>
          <w:b w:val="0"/>
          <w:sz w:val="14"/>
          <w:szCs w:val="18"/>
          <w:u w:val="single"/>
          <w:rtl/>
        </w:rPr>
        <w:fldChar w:fldCharType="separate"/>
      </w:r>
      <w:r w:rsidRPr="00BE79BB">
        <w:rPr>
          <w:rFonts w:hint="cs"/>
          <w:b w:val="0"/>
          <w:sz w:val="14"/>
          <w:szCs w:val="18"/>
          <w:u w:val="single"/>
          <w:rtl/>
        </w:rPr>
        <w:fldChar w:fldCharType="end"/>
      </w:r>
      <w:r w:rsidRPr="00BE79BB">
        <w:rPr>
          <w:b w:val="0"/>
          <w:i/>
          <w:iCs/>
          <w:u w:val="single"/>
        </w:rPr>
        <w:t xml:space="preserve">Passport number </w:t>
      </w:r>
      <w:r w:rsidRPr="00BE79BB">
        <w:rPr>
          <w:b w:val="0"/>
          <w:i/>
          <w:iCs/>
          <w:sz w:val="20"/>
          <w:szCs w:val="20"/>
          <w:u w:val="single"/>
        </w:rPr>
        <w:t>[check applicable box]</w:t>
      </w:r>
      <w:r>
        <w:rPr>
          <w:rStyle w:val="FootnoteReference"/>
          <w:b w:val="0"/>
          <w:i/>
          <w:iCs/>
          <w:sz w:val="20"/>
          <w:szCs w:val="20"/>
          <w:u w:val="single"/>
        </w:rPr>
        <w:footnoteReference w:id="3"/>
      </w:r>
      <w:r>
        <w:rPr>
          <w:i/>
          <w:iCs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 xml:space="preserve">No.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 xml:space="preserve"> appeared before me, and after being cautioned that he/she is required to state the truth, and that if he/she fails to do so he/she shall be liable to the punishments prescribed by law, signed this statement in my presence.</w:t>
      </w:r>
    </w:p>
    <w:p w14:paraId="1333AA2C" w14:textId="3844FD2F" w:rsidR="003934AD" w:rsidRPr="000319DE" w:rsidRDefault="003934AD" w:rsidP="003934AD">
      <w:pPr>
        <w:bidi w:val="0"/>
        <w:rPr>
          <w:sz w:val="20"/>
          <w:szCs w:val="20"/>
        </w:rPr>
      </w:pPr>
      <w:r w:rsidRPr="000319DE">
        <w:rPr>
          <w:sz w:val="20"/>
          <w:szCs w:val="20"/>
        </w:rPr>
        <w:t xml:space="preserve">In addition, I,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sz w:val="20"/>
          <w:szCs w:val="20"/>
        </w:rPr>
        <w:t xml:space="preserve">, </w:t>
      </w:r>
      <w:r w:rsidR="00B31E6A">
        <w:rPr>
          <w:rFonts w:cs="Times New Roman"/>
          <w:b/>
          <w:b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B31E6A">
        <w:rPr>
          <w:rFonts w:cs="Times New Roman"/>
          <w:b/>
          <w:bCs/>
          <w:sz w:val="20"/>
          <w:szCs w:val="20"/>
        </w:rPr>
        <w:instrText xml:space="preserve"> FORMCHECKBOX </w:instrText>
      </w:r>
      <w:r w:rsidR="00BA0087">
        <w:rPr>
          <w:rFonts w:cs="Times New Roman"/>
          <w:b/>
          <w:bCs/>
          <w:sz w:val="20"/>
          <w:szCs w:val="20"/>
        </w:rPr>
      </w:r>
      <w:r w:rsidR="00BA0087">
        <w:rPr>
          <w:rFonts w:cs="Times New Roman"/>
          <w:b/>
          <w:bCs/>
          <w:sz w:val="20"/>
          <w:szCs w:val="20"/>
        </w:rPr>
        <w:fldChar w:fldCharType="separate"/>
      </w:r>
      <w:r w:rsidR="00B31E6A">
        <w:rPr>
          <w:rFonts w:cs="Times New Roman"/>
          <w:b/>
          <w:bCs/>
          <w:sz w:val="20"/>
          <w:szCs w:val="20"/>
        </w:rPr>
        <w:fldChar w:fldCharType="end"/>
      </w:r>
      <w:r w:rsidRPr="000319DE">
        <w:rPr>
          <w:sz w:val="20"/>
          <w:szCs w:val="20"/>
        </w:rPr>
        <w:t xml:space="preserve"> attorney-at-law </w:t>
      </w:r>
      <w:r w:rsidR="00B31E6A">
        <w:rPr>
          <w:rFonts w:cs="Times New Roman"/>
          <w:b/>
          <w:bCs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B31E6A">
        <w:rPr>
          <w:rFonts w:cs="Times New Roman"/>
          <w:b/>
          <w:bCs/>
          <w:sz w:val="20"/>
          <w:szCs w:val="20"/>
        </w:rPr>
        <w:instrText xml:space="preserve"> FORMCHECKBOX </w:instrText>
      </w:r>
      <w:r w:rsidR="00BA0087">
        <w:rPr>
          <w:rFonts w:cs="Times New Roman"/>
          <w:b/>
          <w:bCs/>
          <w:sz w:val="20"/>
          <w:szCs w:val="20"/>
        </w:rPr>
      </w:r>
      <w:r w:rsidR="00BA0087">
        <w:rPr>
          <w:rFonts w:cs="Times New Roman"/>
          <w:b/>
          <w:bCs/>
          <w:sz w:val="20"/>
          <w:szCs w:val="20"/>
        </w:rPr>
        <w:fldChar w:fldCharType="separate"/>
      </w:r>
      <w:r w:rsidR="00B31E6A">
        <w:rPr>
          <w:rFonts w:cs="Times New Roman"/>
          <w:b/>
          <w:bCs/>
          <w:sz w:val="20"/>
          <w:szCs w:val="20"/>
        </w:rPr>
        <w:fldChar w:fldCharType="end"/>
      </w:r>
      <w:r w:rsidRPr="000319DE">
        <w:rPr>
          <w:rFonts w:cs="Times New Roman"/>
          <w:sz w:val="20"/>
          <w:szCs w:val="20"/>
        </w:rPr>
        <w:t xml:space="preserve"> public notary </w:t>
      </w:r>
      <w:r w:rsidRPr="000319DE">
        <w:rPr>
          <w:rFonts w:cs="Times New Roman"/>
          <w:i/>
          <w:iCs/>
          <w:sz w:val="20"/>
          <w:szCs w:val="20"/>
        </w:rPr>
        <w:t>[check applicable box]</w:t>
      </w:r>
      <w:r w:rsidRPr="000319DE">
        <w:rPr>
          <w:sz w:val="20"/>
          <w:szCs w:val="20"/>
        </w:rPr>
        <w:t xml:space="preserve">, hereby do attest and confirm that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sz w:val="20"/>
          <w:szCs w:val="20"/>
        </w:rPr>
        <w:t xml:space="preserve"> is authorized to sign on behalf of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</w:t>
      </w:r>
      <w:r w:rsidRPr="00166AF3">
        <w:rPr>
          <w:i/>
          <w:iCs/>
          <w:sz w:val="20"/>
          <w:szCs w:val="20"/>
          <w:u w:val="single"/>
        </w:rPr>
        <w:t>[</w:t>
      </w:r>
      <w:r w:rsidRPr="00D34D1A">
        <w:rPr>
          <w:i/>
          <w:iCs/>
          <w:sz w:val="20"/>
          <w:szCs w:val="20"/>
        </w:rPr>
        <w:t>name of Experience Provider]</w:t>
      </w:r>
      <w:r w:rsidRPr="00D34D1A">
        <w:rPr>
          <w:sz w:val="20"/>
          <w:szCs w:val="20"/>
        </w:rPr>
        <w:t>,</w:t>
      </w:r>
      <w:r w:rsidRPr="000319DE">
        <w:rPr>
          <w:sz w:val="20"/>
          <w:szCs w:val="20"/>
        </w:rPr>
        <w:t xml:space="preserve"> and to commit it for purposes of the above stated Pre-Qualification Form, for all purposes and intents.</w:t>
      </w:r>
    </w:p>
    <w:p w14:paraId="40141AB9" w14:textId="77777777" w:rsidR="003934AD" w:rsidRPr="000319DE" w:rsidRDefault="003934AD" w:rsidP="003934AD">
      <w:pPr>
        <w:bidi w:val="0"/>
        <w:spacing w:line="242" w:lineRule="auto"/>
        <w:ind w:left="-426"/>
        <w:rPr>
          <w:rtl/>
        </w:rPr>
      </w:pPr>
    </w:p>
    <w:tbl>
      <w:tblPr>
        <w:tblW w:w="1818" w:type="pct"/>
        <w:tblLook w:val="0000" w:firstRow="0" w:lastRow="0" w:firstColumn="0" w:lastColumn="0" w:noHBand="0" w:noVBand="0"/>
      </w:tblPr>
      <w:tblGrid>
        <w:gridCol w:w="3092"/>
      </w:tblGrid>
      <w:tr w:rsidR="003934AD" w:rsidRPr="000319DE" w14:paraId="291B22CC" w14:textId="77777777" w:rsidTr="00BE79BB">
        <w:tc>
          <w:tcPr>
            <w:tcW w:w="5000" w:type="pct"/>
          </w:tcPr>
          <w:p w14:paraId="5E5202A6" w14:textId="77777777" w:rsidR="003934AD" w:rsidRPr="000319DE" w:rsidRDefault="003934AD" w:rsidP="00BE79BB">
            <w:pPr>
              <w:widowControl w:val="0"/>
              <w:bidi w:val="0"/>
              <w:jc w:val="center"/>
              <w:rPr>
                <w:snapToGrid w:val="0"/>
              </w:rPr>
            </w:pPr>
          </w:p>
          <w:p w14:paraId="0B3C732C" w14:textId="66FC6EE1" w:rsidR="003934AD" w:rsidRPr="000319DE" w:rsidRDefault="00CF1659" w:rsidP="00BE79BB">
            <w:pPr>
              <w:widowControl w:val="0"/>
              <w:bidi w:val="0"/>
              <w:jc w:val="center"/>
              <w:rPr>
                <w:snapToGrid w:val="0"/>
              </w:rPr>
            </w:pP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</w:p>
        </w:tc>
      </w:tr>
      <w:tr w:rsidR="003934AD" w:rsidRPr="000319DE" w14:paraId="14B755B1" w14:textId="77777777" w:rsidTr="00BE79BB">
        <w:tc>
          <w:tcPr>
            <w:tcW w:w="5000" w:type="pct"/>
          </w:tcPr>
          <w:p w14:paraId="1112AE59" w14:textId="77777777" w:rsidR="003934AD" w:rsidRPr="0059215B" w:rsidRDefault="003934AD" w:rsidP="00BE79BB">
            <w:pPr>
              <w:widowControl w:val="0"/>
              <w:bidi w:val="0"/>
              <w:spacing w:line="276" w:lineRule="auto"/>
              <w:jc w:val="center"/>
              <w:rPr>
                <w:snapToGrid w:val="0"/>
                <w:u w:val="single"/>
              </w:rPr>
            </w:pPr>
            <w:r w:rsidRPr="000319DE">
              <w:rPr>
                <w:snapToGrid w:val="0"/>
              </w:rPr>
              <w:t>Attorney-at-Law</w:t>
            </w:r>
            <w:r>
              <w:rPr>
                <w:snapToGrid w:val="0"/>
              </w:rPr>
              <w:t xml:space="preserve"> </w:t>
            </w:r>
            <w:r w:rsidRPr="00A45E0C">
              <w:rPr>
                <w:snapToGrid w:val="0"/>
              </w:rPr>
              <w:t>/ Public Notary</w:t>
            </w:r>
          </w:p>
        </w:tc>
      </w:tr>
    </w:tbl>
    <w:p w14:paraId="585F141B" w14:textId="77777777" w:rsidR="003934AD" w:rsidRPr="00013D6E" w:rsidRDefault="003934AD" w:rsidP="003934AD">
      <w:pPr>
        <w:pStyle w:val="NormalEnglish"/>
        <w:keepNext/>
        <w:keepLines/>
        <w:jc w:val="center"/>
        <w:rPr>
          <w:rFonts w:cs="Times New Roman"/>
        </w:rPr>
      </w:pPr>
    </w:p>
    <w:bookmarkEnd w:id="0"/>
    <w:p w14:paraId="52934179" w14:textId="77777777" w:rsidR="003934AD" w:rsidRDefault="003934AD" w:rsidP="003934AD">
      <w:pPr>
        <w:pStyle w:val="BodyText"/>
        <w:spacing w:before="61"/>
        <w:ind w:left="720" w:right="68"/>
        <w:rPr>
          <w:rFonts w:cs="Times New Roman"/>
          <w:sz w:val="20"/>
          <w:szCs w:val="20"/>
        </w:rPr>
      </w:pPr>
      <w:r w:rsidRPr="00BC5912">
        <w:rPr>
          <w:b w:val="0"/>
          <w:bCs w:val="0"/>
          <w:color w:val="231F20"/>
          <w:sz w:val="20"/>
          <w:szCs w:val="20"/>
          <w:u w:val="single"/>
        </w:rPr>
        <w:t>Note</w:t>
      </w:r>
      <w:r w:rsidRPr="00BC5912">
        <w:rPr>
          <w:b w:val="0"/>
          <w:bCs w:val="0"/>
          <w:color w:val="231F20"/>
          <w:sz w:val="20"/>
          <w:szCs w:val="20"/>
        </w:rPr>
        <w:t xml:space="preserve">: in the event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Participant</w:t>
      </w:r>
      <w:r w:rsidRPr="00BC5912">
        <w:rPr>
          <w:b w:val="0"/>
          <w:bCs w:val="0"/>
          <w:color w:val="231F20"/>
          <w:sz w:val="20"/>
          <w:szCs w:val="20"/>
        </w:rPr>
        <w:t xml:space="preserve"> is of the opinion it cannot submit any of the details required under this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 xml:space="preserve">Pre-Qualification Form 2 – Attachment A1 </w:t>
      </w:r>
      <w:r w:rsidRPr="00D34D1A">
        <w:rPr>
          <w:b w:val="0"/>
          <w:bCs w:val="0"/>
          <w:i/>
          <w:iCs/>
          <w:color w:val="231F20"/>
          <w:sz w:val="20"/>
          <w:szCs w:val="20"/>
        </w:rPr>
        <w:t>Section A</w:t>
      </w:r>
      <w:r>
        <w:rPr>
          <w:b w:val="0"/>
          <w:bCs w:val="0"/>
          <w:color w:val="231F20"/>
          <w:sz w:val="20"/>
          <w:szCs w:val="20"/>
        </w:rPr>
        <w:t xml:space="preserve"> </w:t>
      </w:r>
      <w:r w:rsidRPr="00BC5912">
        <w:rPr>
          <w:b w:val="0"/>
          <w:bCs w:val="0"/>
          <w:color w:val="231F20"/>
          <w:sz w:val="20"/>
          <w:szCs w:val="20"/>
        </w:rPr>
        <w:t xml:space="preserve">– it shall apply, per the provisions of Section 2.9 of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Invitation</w:t>
      </w:r>
      <w:r w:rsidRPr="00BC5912">
        <w:rPr>
          <w:b w:val="0"/>
          <w:bCs w:val="0"/>
          <w:color w:val="231F20"/>
          <w:sz w:val="20"/>
          <w:szCs w:val="20"/>
        </w:rPr>
        <w:t xml:space="preserve">. In its application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Participant</w:t>
      </w:r>
      <w:r w:rsidRPr="00BC5912">
        <w:rPr>
          <w:b w:val="0"/>
          <w:bCs w:val="0"/>
          <w:color w:val="231F20"/>
          <w:sz w:val="20"/>
          <w:szCs w:val="20"/>
        </w:rPr>
        <w:t xml:space="preserve"> shall identify the details it believes it is prevented from submitting (or submitting in the form determined) and provide explanations for such prevention(s).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Tender Committee</w:t>
      </w:r>
      <w:r w:rsidRPr="00BC5912">
        <w:rPr>
          <w:b w:val="0"/>
          <w:bCs w:val="0"/>
          <w:color w:val="231F20"/>
          <w:sz w:val="20"/>
          <w:szCs w:val="20"/>
        </w:rPr>
        <w:t xml:space="preserve"> shall consider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RFC</w:t>
      </w:r>
      <w:r w:rsidRPr="00BC5912">
        <w:rPr>
          <w:b w:val="0"/>
          <w:bCs w:val="0"/>
          <w:color w:val="231F20"/>
          <w:sz w:val="20"/>
          <w:szCs w:val="20"/>
        </w:rPr>
        <w:t xml:space="preserve"> and shall issue its determination to the applying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Participant</w:t>
      </w:r>
      <w:r w:rsidRPr="00BC5912">
        <w:rPr>
          <w:b w:val="0"/>
          <w:bCs w:val="0"/>
          <w:color w:val="231F20"/>
          <w:sz w:val="20"/>
          <w:szCs w:val="20"/>
        </w:rPr>
        <w:t xml:space="preserve"> or all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Participants</w:t>
      </w:r>
      <w:r w:rsidRPr="00BC5912">
        <w:rPr>
          <w:b w:val="0"/>
          <w:bCs w:val="0"/>
          <w:color w:val="231F20"/>
          <w:sz w:val="20"/>
          <w:szCs w:val="20"/>
        </w:rPr>
        <w:t xml:space="preserve"> in the event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Tender Committee</w:t>
      </w:r>
      <w:r w:rsidRPr="00BC5912">
        <w:rPr>
          <w:b w:val="0"/>
          <w:bCs w:val="0"/>
          <w:color w:val="231F20"/>
          <w:sz w:val="20"/>
          <w:szCs w:val="20"/>
        </w:rPr>
        <w:t xml:space="preserve"> determines its response is relevant to all.</w:t>
      </w:r>
    </w:p>
    <w:p w14:paraId="7643ADD9" w14:textId="77777777" w:rsidR="003934AD" w:rsidRPr="00590B42" w:rsidRDefault="003934AD" w:rsidP="003934AD">
      <w:pPr>
        <w:pStyle w:val="NormalEnglish"/>
        <w:keepNext/>
        <w:keepLines/>
        <w:tabs>
          <w:tab w:val="left" w:pos="3150"/>
        </w:tabs>
        <w:rPr>
          <w:rFonts w:cs="Times New Roman"/>
          <w:sz w:val="20"/>
          <w:szCs w:val="20"/>
        </w:rPr>
      </w:pPr>
    </w:p>
    <w:p w14:paraId="1D715771" w14:textId="77777777" w:rsidR="003934AD" w:rsidRPr="00013D6E" w:rsidRDefault="003934AD" w:rsidP="003934AD"/>
    <w:p w14:paraId="2CFCD004" w14:textId="77777777" w:rsidR="00E6132B" w:rsidRPr="003934AD" w:rsidRDefault="00E6132B" w:rsidP="00DE5D74"/>
    <w:sectPr w:rsidR="00E6132B" w:rsidRPr="003934AD" w:rsidSect="00287100">
      <w:headerReference w:type="default" r:id="rId8"/>
      <w:pgSz w:w="11906" w:h="16838" w:code="9"/>
      <w:pgMar w:top="1418" w:right="1701" w:bottom="1418" w:left="1701" w:header="851" w:footer="56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5FF03F" w14:textId="77777777" w:rsidR="000F415E" w:rsidRDefault="000F415E">
      <w:r>
        <w:separator/>
      </w:r>
    </w:p>
  </w:endnote>
  <w:endnote w:type="continuationSeparator" w:id="0">
    <w:p w14:paraId="2C844EF1" w14:textId="77777777" w:rsidR="000F415E" w:rsidRDefault="000F41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548D29" w14:textId="77777777" w:rsidR="000F415E" w:rsidRDefault="000F415E">
      <w:r>
        <w:separator/>
      </w:r>
    </w:p>
  </w:footnote>
  <w:footnote w:type="continuationSeparator" w:id="0">
    <w:p w14:paraId="5F77F400" w14:textId="77777777" w:rsidR="000F415E" w:rsidRDefault="000F415E">
      <w:r>
        <w:continuationSeparator/>
      </w:r>
    </w:p>
  </w:footnote>
  <w:footnote w:id="1">
    <w:p w14:paraId="20345C66" w14:textId="77777777" w:rsidR="003934AD" w:rsidRDefault="003934AD" w:rsidP="003934AD">
      <w:pPr>
        <w:pStyle w:val="FootnoteText"/>
        <w:bidi w:val="0"/>
        <w:jc w:val="left"/>
      </w:pPr>
      <w:r>
        <w:rPr>
          <w:rStyle w:val="FootnoteReference"/>
        </w:rPr>
        <w:footnoteRef/>
      </w:r>
      <w:r>
        <w:t>Addendum no. 3; Item no. 24.</w:t>
      </w:r>
      <w:r>
        <w:rPr>
          <w:rtl/>
        </w:rPr>
        <w:t xml:space="preserve"> </w:t>
      </w:r>
    </w:p>
  </w:footnote>
  <w:footnote w:id="2">
    <w:p w14:paraId="13C98070" w14:textId="77777777" w:rsidR="003934AD" w:rsidRDefault="003934AD" w:rsidP="003934AD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In the event that the Experience Provider did not execute the referenced project via a direct contract with the Facility’s client, then the details of both the Facility’s client and the Experience Provider’s direct client shall be provided.</w:t>
      </w:r>
    </w:p>
  </w:footnote>
  <w:footnote w:id="3">
    <w:p w14:paraId="3450F1D3" w14:textId="77777777" w:rsidR="003934AD" w:rsidRDefault="003934AD" w:rsidP="003934AD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97BCA6" w14:textId="327133E4" w:rsidR="00F36FBE" w:rsidRDefault="00F36FBE" w:rsidP="00FB5D42">
    <w:pPr>
      <w:pStyle w:val="Header"/>
      <w:tabs>
        <w:tab w:val="clear" w:pos="4153"/>
        <w:tab w:val="clear" w:pos="8306"/>
      </w:tabs>
      <w:jc w:val="center"/>
      <w:rPr>
        <w:rStyle w:val="PageNumber"/>
        <w:rtl/>
      </w:rPr>
    </w:pPr>
    <w:r>
      <w:rPr>
        <w:rFonts w:hint="cs"/>
        <w:rtl/>
      </w:rPr>
      <w:t xml:space="preserve">-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C70470">
      <w:rPr>
        <w:rStyle w:val="PageNumber"/>
        <w:noProof/>
        <w:rtl/>
      </w:rPr>
      <w:t>4</w:t>
    </w:r>
    <w:r>
      <w:rPr>
        <w:rStyle w:val="PageNumber"/>
      </w:rPr>
      <w:fldChar w:fldCharType="end"/>
    </w:r>
    <w:r>
      <w:rPr>
        <w:rStyle w:val="PageNumber"/>
        <w:rFonts w:hint="cs"/>
        <w:rtl/>
      </w:rPr>
      <w:t xml:space="preserve"> -</w:t>
    </w:r>
  </w:p>
  <w:p w14:paraId="102CEFE5" w14:textId="77777777" w:rsidR="00F36FBE" w:rsidRDefault="00F36FBE" w:rsidP="00FB5D42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DE77E1"/>
    <w:multiLevelType w:val="multilevel"/>
    <w:tmpl w:val="80305246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2268"/>
        </w:tabs>
        <w:ind w:left="2268" w:hanging="1021"/>
      </w:pPr>
      <w:rPr>
        <w:rFonts w:hint="default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3515"/>
        </w:tabs>
        <w:ind w:left="3515" w:hanging="1247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4820"/>
        </w:tabs>
        <w:ind w:left="4820" w:hanging="1305"/>
      </w:pPr>
      <w:rPr>
        <w:rFonts w:hint="default"/>
      </w:rPr>
    </w:lvl>
    <w:lvl w:ilvl="5">
      <w:start w:val="1"/>
      <w:numFmt w:val="hebrew1"/>
      <w:pStyle w:val="Heading6"/>
      <w:lvlText w:val="%6."/>
      <w:lvlJc w:val="left"/>
      <w:pPr>
        <w:tabs>
          <w:tab w:val="num" w:pos="5216"/>
        </w:tabs>
        <w:ind w:left="5216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 w15:restartNumberingAfterBreak="0">
    <w:nsid w:val="09500493"/>
    <w:multiLevelType w:val="hybridMultilevel"/>
    <w:tmpl w:val="4E5443E4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1" w:hanging="360"/>
      </w:pPr>
    </w:lvl>
    <w:lvl w:ilvl="2" w:tplc="052CCDF8">
      <w:start w:val="1"/>
      <w:numFmt w:val="lowerLetter"/>
      <w:lvlText w:val="(%3)"/>
      <w:lvlJc w:val="left"/>
      <w:pPr>
        <w:ind w:left="2441" w:hanging="360"/>
      </w:pPr>
      <w:rPr>
        <w:rFonts w:hint="default"/>
        <w:i w:val="0"/>
        <w:iCs w:val="0"/>
      </w:rPr>
    </w:lvl>
    <w:lvl w:ilvl="3" w:tplc="5778F0FE">
      <w:start w:val="1"/>
      <w:numFmt w:val="decimal"/>
      <w:lvlText w:val="%4."/>
      <w:lvlJc w:val="left"/>
      <w:pPr>
        <w:ind w:left="2981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2" w15:restartNumberingAfterBreak="0">
    <w:nsid w:val="097E4C51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1AE44662"/>
    <w:multiLevelType w:val="hybridMultilevel"/>
    <w:tmpl w:val="D49C1812"/>
    <w:lvl w:ilvl="0" w:tplc="171E4BB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404BC1"/>
    <w:multiLevelType w:val="hybridMultilevel"/>
    <w:tmpl w:val="035C5C5A"/>
    <w:lvl w:ilvl="0" w:tplc="04090019">
      <w:start w:val="1"/>
      <w:numFmt w:val="lowerLetter"/>
      <w:lvlText w:val="%1."/>
      <w:lvlJc w:val="left"/>
      <w:pPr>
        <w:ind w:left="1112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0167DC"/>
    <w:multiLevelType w:val="hybridMultilevel"/>
    <w:tmpl w:val="042C6B5E"/>
    <w:lvl w:ilvl="0" w:tplc="8DEC2E3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B127A1"/>
    <w:multiLevelType w:val="hybridMultilevel"/>
    <w:tmpl w:val="2A0EDFCC"/>
    <w:lvl w:ilvl="0" w:tplc="04090019">
      <w:start w:val="1"/>
      <w:numFmt w:val="lowerLetter"/>
      <w:lvlText w:val="%1."/>
      <w:lvlJc w:val="left"/>
      <w:pPr>
        <w:ind w:left="1112" w:hanging="360"/>
      </w:p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7" w15:restartNumberingAfterBreak="0">
    <w:nsid w:val="26430861"/>
    <w:multiLevelType w:val="hybridMultilevel"/>
    <w:tmpl w:val="4C04C21A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12" w:hanging="360"/>
      </w:pPr>
    </w:lvl>
    <w:lvl w:ilvl="2" w:tplc="EA3CA30A">
      <w:start w:val="1"/>
      <w:numFmt w:val="lowerRoman"/>
      <w:lvlText w:val="(%3)"/>
      <w:lvlJc w:val="left"/>
      <w:pPr>
        <w:ind w:left="2012" w:hanging="360"/>
      </w:pPr>
      <w:rPr>
        <w:rFonts w:ascii="Times New Roman" w:eastAsia="Times New Roman" w:hAnsi="Times New Roman" w:cs="David" w:hint="default"/>
      </w:r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abstractNum w:abstractNumId="8" w15:restartNumberingAfterBreak="0">
    <w:nsid w:val="2C127787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3A31321C"/>
    <w:multiLevelType w:val="multilevel"/>
    <w:tmpl w:val="0409001D"/>
    <w:name w:val="BarNetParaNos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4166159D"/>
    <w:multiLevelType w:val="multilevel"/>
    <w:tmpl w:val="0409001D"/>
    <w:name w:val="BarNetParaNos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6AD417EE"/>
    <w:multiLevelType w:val="hybridMultilevel"/>
    <w:tmpl w:val="2C3C668E"/>
    <w:lvl w:ilvl="0" w:tplc="EA3CA30A">
      <w:start w:val="1"/>
      <w:numFmt w:val="lowerRoman"/>
      <w:lvlText w:val="(%1)"/>
      <w:lvlJc w:val="left"/>
      <w:pPr>
        <w:ind w:left="3240" w:hanging="360"/>
      </w:pPr>
      <w:rPr>
        <w:rFonts w:ascii="Times New Roman" w:eastAsia="Times New Roman" w:hAnsi="Times New Roman" w:cs="David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2" w15:restartNumberingAfterBreak="0">
    <w:nsid w:val="72D34C36"/>
    <w:multiLevelType w:val="multilevel"/>
    <w:tmpl w:val="65DADF94"/>
    <w:lvl w:ilvl="0">
      <w:start w:val="1"/>
      <w:numFmt w:val="hebrew1"/>
      <w:pStyle w:val="3"/>
      <w:suff w:val="nothing"/>
      <w:lvlText w:val="פרק %1' - "/>
      <w:lvlJc w:val="left"/>
      <w:pPr>
        <w:ind w:left="851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6"/>
        <w:szCs w:val="28"/>
        <w:u w:val="single"/>
        <w:vertAlign w:val="baseline"/>
      </w:rPr>
    </w:lvl>
    <w:lvl w:ilvl="1">
      <w:start w:val="1"/>
      <w:numFmt w:val="decimal"/>
      <w:pStyle w:val="4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2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851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4"/>
        <w:szCs w:val="24"/>
        <w:vertAlign w:val="baseline"/>
      </w:rPr>
    </w:lvl>
    <w:lvl w:ilvl="3">
      <w:start w:val="1"/>
      <w:numFmt w:val="lowerRoman"/>
      <w:lvlText w:val="%1.%2.%3.%4"/>
      <w:lvlJc w:val="left"/>
      <w:pPr>
        <w:tabs>
          <w:tab w:val="num" w:pos="851"/>
        </w:tabs>
        <w:ind w:left="851" w:hanging="851"/>
      </w:pPr>
      <w:rPr>
        <w:rFonts w:cs="David" w:hint="cs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4"/>
        <w:szCs w:val="24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2129"/>
        </w:tabs>
        <w:ind w:left="1769" w:firstLine="0"/>
      </w:pPr>
      <w:rPr>
        <w:rFonts w:cs="Times New Roman" w:hint="default"/>
      </w:rPr>
    </w:lvl>
    <w:lvl w:ilvl="5">
      <w:start w:val="1"/>
      <w:numFmt w:val="cardinalText"/>
      <w:lvlText w:val="(%6)"/>
      <w:lvlJc w:val="center"/>
      <w:pPr>
        <w:tabs>
          <w:tab w:val="num" w:pos="2849"/>
        </w:tabs>
        <w:ind w:left="2489" w:firstLine="0"/>
      </w:pPr>
      <w:rPr>
        <w:rFonts w:cs="Times New Roman" w:hint="default"/>
      </w:rPr>
    </w:lvl>
    <w:lvl w:ilvl="6">
      <w:start w:val="1"/>
      <w:numFmt w:val="lowerLetter"/>
      <w:lvlText w:val="(%7)"/>
      <w:lvlJc w:val="center"/>
      <w:pPr>
        <w:tabs>
          <w:tab w:val="num" w:pos="3569"/>
        </w:tabs>
        <w:ind w:left="3209" w:firstLine="0"/>
      </w:pPr>
      <w:rPr>
        <w:rFonts w:cs="Times New Roman" w:hint="default"/>
      </w:rPr>
    </w:lvl>
    <w:lvl w:ilvl="7">
      <w:start w:val="1"/>
      <w:numFmt w:val="cardinalText"/>
      <w:lvlText w:val="(%8)"/>
      <w:lvlJc w:val="center"/>
      <w:pPr>
        <w:tabs>
          <w:tab w:val="num" w:pos="4289"/>
        </w:tabs>
        <w:ind w:left="3929" w:firstLine="0"/>
      </w:pPr>
      <w:rPr>
        <w:rFonts w:cs="Times New Roman" w:hint="default"/>
      </w:rPr>
    </w:lvl>
    <w:lvl w:ilvl="8">
      <w:start w:val="1"/>
      <w:numFmt w:val="lowerLetter"/>
      <w:lvlText w:val="(%9)"/>
      <w:lvlJc w:val="center"/>
      <w:pPr>
        <w:tabs>
          <w:tab w:val="num" w:pos="5009"/>
        </w:tabs>
        <w:ind w:left="4649" w:firstLine="0"/>
      </w:pPr>
      <w:rPr>
        <w:rFonts w:cs="Times New Roman" w:hint="default"/>
      </w:rPr>
    </w:lvl>
  </w:abstractNum>
  <w:abstractNum w:abstractNumId="13" w15:restartNumberingAfterBreak="0">
    <w:nsid w:val="7C17615F"/>
    <w:multiLevelType w:val="hybridMultilevel"/>
    <w:tmpl w:val="01EE80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FEAA5C4">
      <w:start w:val="1"/>
      <w:numFmt w:val="lowerRoman"/>
      <w:lvlText w:val="(%2)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3EC97CA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7"/>
  </w:num>
  <w:num w:numId="5">
    <w:abstractNumId w:val="5"/>
  </w:num>
  <w:num w:numId="6">
    <w:abstractNumId w:val="2"/>
  </w:num>
  <w:num w:numId="7">
    <w:abstractNumId w:val="13"/>
  </w:num>
  <w:num w:numId="8">
    <w:abstractNumId w:val="1"/>
  </w:num>
  <w:num w:numId="9">
    <w:abstractNumId w:val="3"/>
  </w:num>
  <w:num w:numId="10">
    <w:abstractNumId w:val="8"/>
  </w:num>
  <w:num w:numId="11">
    <w:abstractNumId w:val="6"/>
  </w:num>
  <w:num w:numId="12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removePersonalInformation/>
  <w:removeDateAndTime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LW8rteNAdzVw90Tp+7mbLjCBQKbQ0tvJcINjFl7UtaldoJHvhbDwjbDnpZfxRvwEChquFE0UxwCyDTWsg4ppw==" w:salt="yO04mdQItDm8u8sXJMvIIQ=="/>
  <w:defaultTabStop w:val="65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34AD"/>
    <w:rsid w:val="000E1AA1"/>
    <w:rsid w:val="000F415E"/>
    <w:rsid w:val="00100202"/>
    <w:rsid w:val="00115EC3"/>
    <w:rsid w:val="001216C5"/>
    <w:rsid w:val="001238AF"/>
    <w:rsid w:val="00134A0A"/>
    <w:rsid w:val="001415C8"/>
    <w:rsid w:val="00153FE0"/>
    <w:rsid w:val="00187F4F"/>
    <w:rsid w:val="00193BC1"/>
    <w:rsid w:val="001E0314"/>
    <w:rsid w:val="001E3CBE"/>
    <w:rsid w:val="001E7BFF"/>
    <w:rsid w:val="001F746F"/>
    <w:rsid w:val="00253CC0"/>
    <w:rsid w:val="00265384"/>
    <w:rsid w:val="00287100"/>
    <w:rsid w:val="00306C5A"/>
    <w:rsid w:val="003154A3"/>
    <w:rsid w:val="00370E6B"/>
    <w:rsid w:val="003810CB"/>
    <w:rsid w:val="003934AD"/>
    <w:rsid w:val="003C580A"/>
    <w:rsid w:val="003E69BE"/>
    <w:rsid w:val="00411E30"/>
    <w:rsid w:val="0044490F"/>
    <w:rsid w:val="00445E92"/>
    <w:rsid w:val="004D687E"/>
    <w:rsid w:val="004E5B3D"/>
    <w:rsid w:val="00503064"/>
    <w:rsid w:val="0056126C"/>
    <w:rsid w:val="00566355"/>
    <w:rsid w:val="005A46B1"/>
    <w:rsid w:val="005A6233"/>
    <w:rsid w:val="00601FE5"/>
    <w:rsid w:val="00633F2F"/>
    <w:rsid w:val="00635363"/>
    <w:rsid w:val="006577F6"/>
    <w:rsid w:val="00682D26"/>
    <w:rsid w:val="006A4A14"/>
    <w:rsid w:val="006D71FA"/>
    <w:rsid w:val="006F6E6A"/>
    <w:rsid w:val="00724167"/>
    <w:rsid w:val="0073605E"/>
    <w:rsid w:val="00781362"/>
    <w:rsid w:val="007826A3"/>
    <w:rsid w:val="00790967"/>
    <w:rsid w:val="007C76B3"/>
    <w:rsid w:val="007D11BC"/>
    <w:rsid w:val="007E7AE6"/>
    <w:rsid w:val="007F2E4C"/>
    <w:rsid w:val="00812A0D"/>
    <w:rsid w:val="008151E2"/>
    <w:rsid w:val="00830A67"/>
    <w:rsid w:val="00864874"/>
    <w:rsid w:val="00881074"/>
    <w:rsid w:val="008B5A1C"/>
    <w:rsid w:val="008C0EC5"/>
    <w:rsid w:val="008E13EC"/>
    <w:rsid w:val="00906C34"/>
    <w:rsid w:val="00912B08"/>
    <w:rsid w:val="009438DF"/>
    <w:rsid w:val="00951350"/>
    <w:rsid w:val="00954729"/>
    <w:rsid w:val="00972D53"/>
    <w:rsid w:val="00987DBE"/>
    <w:rsid w:val="009B4ABE"/>
    <w:rsid w:val="009C29DC"/>
    <w:rsid w:val="009D0780"/>
    <w:rsid w:val="009F6B22"/>
    <w:rsid w:val="00A035FA"/>
    <w:rsid w:val="00A271D8"/>
    <w:rsid w:val="00A279CD"/>
    <w:rsid w:val="00AE2D8D"/>
    <w:rsid w:val="00AF2338"/>
    <w:rsid w:val="00AF58C5"/>
    <w:rsid w:val="00B15E2D"/>
    <w:rsid w:val="00B31E6A"/>
    <w:rsid w:val="00BA0087"/>
    <w:rsid w:val="00BA5A76"/>
    <w:rsid w:val="00BE529B"/>
    <w:rsid w:val="00BF2D62"/>
    <w:rsid w:val="00C5154D"/>
    <w:rsid w:val="00C70470"/>
    <w:rsid w:val="00CC585E"/>
    <w:rsid w:val="00CF1659"/>
    <w:rsid w:val="00D65C30"/>
    <w:rsid w:val="00D85F79"/>
    <w:rsid w:val="00D9687A"/>
    <w:rsid w:val="00D97FC4"/>
    <w:rsid w:val="00DE5D74"/>
    <w:rsid w:val="00E01F3B"/>
    <w:rsid w:val="00E17412"/>
    <w:rsid w:val="00E17EAF"/>
    <w:rsid w:val="00E2092C"/>
    <w:rsid w:val="00E57BE5"/>
    <w:rsid w:val="00E6132B"/>
    <w:rsid w:val="00EB0269"/>
    <w:rsid w:val="00EB0F90"/>
    <w:rsid w:val="00EB7350"/>
    <w:rsid w:val="00EC3463"/>
    <w:rsid w:val="00EE20DB"/>
    <w:rsid w:val="00F36FBE"/>
    <w:rsid w:val="00F4673A"/>
    <w:rsid w:val="00F672B7"/>
    <w:rsid w:val="00FA799B"/>
    <w:rsid w:val="00FB5D42"/>
    <w:rsid w:val="00FD7356"/>
    <w:rsid w:val="00FE5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1115595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934AD"/>
    <w:pPr>
      <w:bidi/>
      <w:spacing w:line="360" w:lineRule="auto"/>
      <w:jc w:val="both"/>
    </w:pPr>
    <w:rPr>
      <w:rFonts w:cs="David"/>
      <w:sz w:val="24"/>
      <w:szCs w:val="24"/>
    </w:rPr>
  </w:style>
  <w:style w:type="paragraph" w:styleId="Heading1">
    <w:name w:val="heading 1"/>
    <w:aliases w:val="תו,כותרת,H2,H2 Char,H2 Char Char,H2 Char Char תו,h1,H1,Header1,כותרת 1 תו1,כותרת 1 תו1 תו תו תו תו תו,????? 1 ??1,????? 1 ??1 ?? ?? ?? ?? ??,Heading 1 Char Char Char Char Char Char,H2 Char Char תו Char Char Char Char Char,RFP Heading 1,g"/>
    <w:basedOn w:val="Normal"/>
    <w:uiPriority w:val="9"/>
    <w:qFormat/>
    <w:rsid w:val="00AE2D8D"/>
    <w:pPr>
      <w:numPr>
        <w:numId w:val="1"/>
      </w:numPr>
      <w:outlineLvl w:val="0"/>
    </w:pPr>
    <w:rPr>
      <w:kern w:val="32"/>
    </w:rPr>
  </w:style>
  <w:style w:type="paragraph" w:styleId="Heading2">
    <w:name w:val="heading 2"/>
    <w:aliases w:val="Char,תו1 תו תו,תו1 תו,כותרת 2 תו1,תו Char Char,Char Char Char Char,Heading 2 Char3,Heading 2 Char1 Char2,Heading 2 Char Char Char2,Heading 2 Char Char Char Char Char2,Heading 2 Char Char Char Char Char Char Char2,2,h2,RFP Heading 2,§1.1."/>
    <w:basedOn w:val="Normal"/>
    <w:qFormat/>
    <w:rsid w:val="00AE2D8D"/>
    <w:pPr>
      <w:numPr>
        <w:ilvl w:val="1"/>
        <w:numId w:val="1"/>
      </w:numPr>
      <w:outlineLvl w:val="1"/>
    </w:pPr>
  </w:style>
  <w:style w:type="paragraph" w:styleId="Heading3">
    <w:name w:val="heading 3"/>
    <w:aliases w:val="כותרת 3 תו1 תו,Heading 3 Char Char,Heading 3 Char Char Char,Heading 31,Heading 3 Char Char1,Heading 3 Char Char Char Char Char,Heading 3 Char Char Char Char Char Char Char Char Char,h3,H3,Roman Numeral,כותרת 3 תו1 תו1,3,?,??,F"/>
    <w:basedOn w:val="Normal"/>
    <w:link w:val="Heading3Char"/>
    <w:qFormat/>
    <w:rsid w:val="00AE2D8D"/>
    <w:pPr>
      <w:numPr>
        <w:ilvl w:val="2"/>
        <w:numId w:val="1"/>
      </w:numPr>
      <w:outlineLvl w:val="2"/>
    </w:pPr>
  </w:style>
  <w:style w:type="paragraph" w:styleId="Heading4">
    <w:name w:val="heading 4"/>
    <w:basedOn w:val="Normal"/>
    <w:qFormat/>
    <w:rsid w:val="00AE2D8D"/>
    <w:pPr>
      <w:numPr>
        <w:ilvl w:val="3"/>
        <w:numId w:val="1"/>
      </w:numPr>
      <w:outlineLvl w:val="3"/>
    </w:pPr>
  </w:style>
  <w:style w:type="paragraph" w:styleId="Heading5">
    <w:name w:val="heading 5"/>
    <w:basedOn w:val="Normal"/>
    <w:qFormat/>
    <w:rsid w:val="00AE2D8D"/>
    <w:pPr>
      <w:numPr>
        <w:ilvl w:val="4"/>
        <w:numId w:val="1"/>
      </w:numPr>
      <w:outlineLvl w:val="4"/>
    </w:pPr>
  </w:style>
  <w:style w:type="paragraph" w:styleId="Heading6">
    <w:name w:val="heading 6"/>
    <w:basedOn w:val="Normal"/>
    <w:qFormat/>
    <w:rsid w:val="00AE2D8D"/>
    <w:pPr>
      <w:numPr>
        <w:ilvl w:val="5"/>
        <w:numId w:val="1"/>
      </w:numPr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FB5D4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B5D42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B5D42"/>
  </w:style>
  <w:style w:type="paragraph" w:customStyle="1" w:styleId="1">
    <w:name w:val="היסט 1"/>
    <w:basedOn w:val="Normal"/>
    <w:rsid w:val="001E3CBE"/>
    <w:pPr>
      <w:ind w:left="567"/>
    </w:pPr>
  </w:style>
  <w:style w:type="paragraph" w:customStyle="1" w:styleId="2">
    <w:name w:val="היסט 2"/>
    <w:basedOn w:val="Normal"/>
    <w:rsid w:val="001E3CBE"/>
    <w:pPr>
      <w:ind w:left="1247"/>
    </w:pPr>
  </w:style>
  <w:style w:type="paragraph" w:customStyle="1" w:styleId="30">
    <w:name w:val="היסט 3"/>
    <w:basedOn w:val="Normal"/>
    <w:rsid w:val="001E3CBE"/>
    <w:pPr>
      <w:ind w:left="2268"/>
    </w:pPr>
  </w:style>
  <w:style w:type="paragraph" w:customStyle="1" w:styleId="40">
    <w:name w:val="היסט 4"/>
    <w:basedOn w:val="Normal"/>
    <w:rsid w:val="001E3CBE"/>
    <w:pPr>
      <w:ind w:left="3515"/>
    </w:pPr>
  </w:style>
  <w:style w:type="paragraph" w:customStyle="1" w:styleId="5">
    <w:name w:val="היסט 5"/>
    <w:basedOn w:val="Normal"/>
    <w:rsid w:val="001E3CBE"/>
    <w:pPr>
      <w:ind w:left="4820"/>
    </w:pPr>
  </w:style>
  <w:style w:type="paragraph" w:customStyle="1" w:styleId="6">
    <w:name w:val="היסט 6"/>
    <w:basedOn w:val="Normal"/>
    <w:rsid w:val="001E3CBE"/>
    <w:pPr>
      <w:ind w:left="5216"/>
    </w:pPr>
  </w:style>
  <w:style w:type="paragraph" w:customStyle="1" w:styleId="10">
    <w:name w:val="כותרת צד 1"/>
    <w:basedOn w:val="Normal"/>
    <w:next w:val="Normal"/>
    <w:rsid w:val="005A46B1"/>
    <w:pPr>
      <w:keepNext/>
      <w:keepLines/>
      <w:spacing w:before="240" w:after="240"/>
      <w:jc w:val="center"/>
    </w:pPr>
    <w:rPr>
      <w:b/>
      <w:bCs/>
      <w:sz w:val="34"/>
      <w:szCs w:val="36"/>
      <w:u w:val="single"/>
    </w:rPr>
  </w:style>
  <w:style w:type="paragraph" w:customStyle="1" w:styleId="20">
    <w:name w:val="כותרת צד 2"/>
    <w:basedOn w:val="Normal"/>
    <w:next w:val="Normal"/>
    <w:rsid w:val="00EB7350"/>
    <w:pPr>
      <w:keepNext/>
      <w:keepLines/>
      <w:spacing w:before="240" w:after="240"/>
    </w:pPr>
    <w:rPr>
      <w:b/>
      <w:bCs/>
      <w:sz w:val="26"/>
      <w:szCs w:val="28"/>
      <w:u w:val="single"/>
    </w:rPr>
  </w:style>
  <w:style w:type="paragraph" w:customStyle="1" w:styleId="11">
    <w:name w:val="ציטוט 1_נטוי"/>
    <w:basedOn w:val="12"/>
    <w:rsid w:val="00134A0A"/>
    <w:rPr>
      <w:b w:val="0"/>
      <w:bCs w:val="0"/>
      <w:i/>
      <w:iCs/>
    </w:rPr>
  </w:style>
  <w:style w:type="paragraph" w:customStyle="1" w:styleId="21">
    <w:name w:val="ציטוט 2_מודגש"/>
    <w:basedOn w:val="Normal"/>
    <w:rsid w:val="009C29DC"/>
    <w:pPr>
      <w:spacing w:line="240" w:lineRule="auto"/>
      <w:ind w:left="1973" w:right="1315"/>
    </w:pPr>
    <w:rPr>
      <w:b/>
      <w:bCs/>
    </w:rPr>
  </w:style>
  <w:style w:type="paragraph" w:customStyle="1" w:styleId="12">
    <w:name w:val="ציטוט 1_מודגש"/>
    <w:basedOn w:val="Normal"/>
    <w:rsid w:val="00134A0A"/>
    <w:pPr>
      <w:spacing w:before="240" w:after="240" w:line="240" w:lineRule="auto"/>
      <w:ind w:left="1315" w:right="658"/>
    </w:pPr>
    <w:rPr>
      <w:b/>
      <w:bCs/>
    </w:rPr>
  </w:style>
  <w:style w:type="paragraph" w:styleId="FootnoteText">
    <w:name w:val="footnote text"/>
    <w:basedOn w:val="Normal"/>
    <w:link w:val="FootnoteTextChar"/>
    <w:uiPriority w:val="99"/>
    <w:semiHidden/>
    <w:rsid w:val="007F2E4C"/>
    <w:pPr>
      <w:spacing w:line="240" w:lineRule="auto"/>
    </w:pPr>
    <w:rPr>
      <w:sz w:val="20"/>
      <w:szCs w:val="20"/>
    </w:rPr>
  </w:style>
  <w:style w:type="character" w:styleId="FootnoteReference">
    <w:name w:val="footnote reference"/>
    <w:rsid w:val="007F2E4C"/>
    <w:rPr>
      <w:vertAlign w:val="superscript"/>
    </w:rPr>
  </w:style>
  <w:style w:type="paragraph" w:customStyle="1" w:styleId="13">
    <w:name w:val="ציטוט 1_רגיל"/>
    <w:basedOn w:val="11"/>
    <w:rsid w:val="00633F2F"/>
    <w:rPr>
      <w:i w:val="0"/>
      <w:iCs w:val="0"/>
    </w:rPr>
  </w:style>
  <w:style w:type="paragraph" w:customStyle="1" w:styleId="22">
    <w:name w:val="ציטוט 2_נטוי"/>
    <w:basedOn w:val="21"/>
    <w:rsid w:val="00633F2F"/>
    <w:rPr>
      <w:b w:val="0"/>
      <w:bCs w:val="0"/>
      <w:i/>
      <w:iCs/>
    </w:rPr>
  </w:style>
  <w:style w:type="paragraph" w:customStyle="1" w:styleId="23">
    <w:name w:val="ציטוט 2_רגיל"/>
    <w:basedOn w:val="22"/>
    <w:rsid w:val="00633F2F"/>
    <w:rPr>
      <w:i w:val="0"/>
      <w:iCs w:val="0"/>
    </w:rPr>
  </w:style>
  <w:style w:type="paragraph" w:customStyle="1" w:styleId="quote1bold">
    <w:name w:val="quote 1 bold"/>
    <w:basedOn w:val="NormalEnglish"/>
    <w:rsid w:val="00134A0A"/>
    <w:pPr>
      <w:spacing w:before="240" w:after="240"/>
      <w:ind w:left="1315" w:right="658"/>
    </w:pPr>
    <w:rPr>
      <w:sz w:val="22"/>
    </w:rPr>
  </w:style>
  <w:style w:type="paragraph" w:customStyle="1" w:styleId="quote1italic">
    <w:name w:val="quote 1 italic"/>
    <w:basedOn w:val="NormalEnglish"/>
    <w:rsid w:val="00134A0A"/>
    <w:pPr>
      <w:spacing w:before="240" w:after="240"/>
      <w:ind w:left="1315" w:right="658"/>
    </w:pPr>
    <w:rPr>
      <w:b w:val="0"/>
      <w:bCs w:val="0"/>
      <w:i/>
      <w:iCs/>
      <w:sz w:val="22"/>
    </w:rPr>
  </w:style>
  <w:style w:type="paragraph" w:customStyle="1" w:styleId="quote1standard">
    <w:name w:val="quote 1 standard"/>
    <w:basedOn w:val="NormalEnglish"/>
    <w:rsid w:val="001F746F"/>
    <w:pPr>
      <w:spacing w:before="120" w:after="120"/>
      <w:ind w:left="1315" w:right="658"/>
    </w:pPr>
    <w:rPr>
      <w:b w:val="0"/>
      <w:bCs w:val="0"/>
      <w:sz w:val="22"/>
    </w:rPr>
  </w:style>
  <w:style w:type="paragraph" w:customStyle="1" w:styleId="NormalEnglish">
    <w:name w:val="NormalEnglish"/>
    <w:rsid w:val="00724167"/>
    <w:pPr>
      <w:jc w:val="both"/>
    </w:pPr>
    <w:rPr>
      <w:rFonts w:cs="David"/>
      <w:b/>
      <w:bCs/>
      <w:sz w:val="24"/>
      <w:szCs w:val="24"/>
    </w:rPr>
  </w:style>
  <w:style w:type="paragraph" w:customStyle="1" w:styleId="quote2bold">
    <w:name w:val="quote 2 bold"/>
    <w:basedOn w:val="NormalEnglish"/>
    <w:rsid w:val="00D65C30"/>
    <w:pPr>
      <w:spacing w:before="120" w:after="120"/>
      <w:ind w:left="1973" w:right="1315"/>
    </w:pPr>
    <w:rPr>
      <w:sz w:val="22"/>
    </w:rPr>
  </w:style>
  <w:style w:type="paragraph" w:styleId="NormalWeb">
    <w:name w:val="Normal (Web)"/>
    <w:basedOn w:val="Normal"/>
    <w:rsid w:val="00724167"/>
    <w:rPr>
      <w:rFonts w:cs="Times New Roman"/>
    </w:rPr>
  </w:style>
  <w:style w:type="paragraph" w:customStyle="1" w:styleId="quote2italic">
    <w:name w:val="quote 2 italic"/>
    <w:basedOn w:val="quote2bold"/>
    <w:rsid w:val="001F746F"/>
    <w:rPr>
      <w:b w:val="0"/>
      <w:bCs w:val="0"/>
      <w:i/>
      <w:iCs/>
    </w:rPr>
  </w:style>
  <w:style w:type="paragraph" w:customStyle="1" w:styleId="quote2standard">
    <w:name w:val="quote 2 standard"/>
    <w:basedOn w:val="quote2italic"/>
    <w:rsid w:val="001F746F"/>
    <w:rPr>
      <w:i w:val="0"/>
      <w:iCs w:val="0"/>
    </w:rPr>
  </w:style>
  <w:style w:type="paragraph" w:customStyle="1" w:styleId="a">
    <w:name w:val="מחוץ_לשוליים"/>
    <w:basedOn w:val="Normal"/>
    <w:rsid w:val="005A6233"/>
    <w:pPr>
      <w:keepLines/>
      <w:framePr w:w="1077" w:h="284" w:hSpace="181" w:wrap="around" w:vAnchor="text" w:hAnchor="page" w:x="10377" w:y="29" w:anchorLock="1"/>
    </w:pPr>
  </w:style>
  <w:style w:type="paragraph" w:customStyle="1" w:styleId="3">
    <w:name w:val="כותרת צד 3"/>
    <w:basedOn w:val="Normal"/>
    <w:next w:val="Normal"/>
    <w:rsid w:val="00812A0D"/>
    <w:pPr>
      <w:numPr>
        <w:numId w:val="2"/>
      </w:numPr>
      <w:spacing w:before="240" w:after="240"/>
      <w:outlineLvl w:val="0"/>
    </w:pPr>
    <w:rPr>
      <w:bCs/>
      <w:color w:val="000000"/>
      <w:sz w:val="26"/>
      <w:szCs w:val="28"/>
      <w:u w:val="single"/>
    </w:rPr>
  </w:style>
  <w:style w:type="paragraph" w:customStyle="1" w:styleId="4">
    <w:name w:val="כותרת צד 4"/>
    <w:basedOn w:val="Normal"/>
    <w:next w:val="Normal"/>
    <w:rsid w:val="00812A0D"/>
    <w:pPr>
      <w:keepLines/>
      <w:numPr>
        <w:ilvl w:val="1"/>
        <w:numId w:val="2"/>
      </w:numPr>
      <w:autoSpaceDE w:val="0"/>
      <w:autoSpaceDN w:val="0"/>
      <w:spacing w:before="240" w:after="240"/>
      <w:outlineLvl w:val="0"/>
    </w:pPr>
    <w:rPr>
      <w:rFonts w:ascii="Arial" w:hAnsi="Arial"/>
      <w:bCs/>
      <w:color w:val="000000"/>
      <w:u w:val="single"/>
      <w:lang w:eastAsia="he-IL"/>
    </w:rPr>
  </w:style>
  <w:style w:type="paragraph" w:customStyle="1" w:styleId="a0">
    <w:name w:val="חתימות"/>
    <w:basedOn w:val="Normal"/>
    <w:qFormat/>
    <w:rsid w:val="00187F4F"/>
    <w:pPr>
      <w:widowControl w:val="0"/>
      <w:spacing w:after="60"/>
      <w:jc w:val="center"/>
    </w:pPr>
    <w:rPr>
      <w:b/>
      <w:bCs/>
      <w:color w:val="000000"/>
      <w:lang w:eastAsia="he-IL"/>
    </w:rPr>
  </w:style>
  <w:style w:type="character" w:customStyle="1" w:styleId="FootnoteTextChar">
    <w:name w:val="Footnote Text Char"/>
    <w:link w:val="FootnoteText"/>
    <w:uiPriority w:val="99"/>
    <w:semiHidden/>
    <w:rsid w:val="003934AD"/>
    <w:rPr>
      <w:rFonts w:ascii="David" w:hAnsi="David" w:cs="David"/>
      <w:lang w:val="en-US" w:eastAsia="en-US"/>
    </w:rPr>
  </w:style>
  <w:style w:type="paragraph" w:customStyle="1" w:styleId="24">
    <w:name w:val="היסט2"/>
    <w:basedOn w:val="NormalEnglish"/>
    <w:rsid w:val="003934AD"/>
    <w:pPr>
      <w:spacing w:line="360" w:lineRule="auto"/>
      <w:ind w:right="1701"/>
      <w:jc w:val="right"/>
      <w:outlineLvl w:val="1"/>
    </w:pPr>
    <w:rPr>
      <w:b w:val="0"/>
      <w:bCs w:val="0"/>
    </w:rPr>
  </w:style>
  <w:style w:type="character" w:customStyle="1" w:styleId="Heading3Char">
    <w:name w:val="Heading 3 Char"/>
    <w:aliases w:val="כותרת 3 תו1 תו Char,Heading 3 Char Char Char1,Heading 3 Char Char Char Char,Heading 31 Char,Heading 3 Char Char1 Char,Heading 3 Char Char Char Char Char Char,Heading 3 Char Char Char Char Char Char Char Char Char Char,h3 Char,H3 Char"/>
    <w:link w:val="Heading3"/>
    <w:locked/>
    <w:rsid w:val="003934AD"/>
    <w:rPr>
      <w:rFonts w:ascii="David" w:hAnsi="David" w:cs="David"/>
      <w:sz w:val="22"/>
      <w:szCs w:val="24"/>
      <w:lang w:val="en-US" w:eastAsia="en-US"/>
    </w:rPr>
  </w:style>
  <w:style w:type="paragraph" w:styleId="BodyText">
    <w:name w:val="Body Text"/>
    <w:basedOn w:val="Normal"/>
    <w:link w:val="BodyTextChar"/>
    <w:rsid w:val="003934AD"/>
    <w:pPr>
      <w:bidi w:val="0"/>
      <w:spacing w:after="240" w:line="240" w:lineRule="auto"/>
    </w:pPr>
    <w:rPr>
      <w:b/>
      <w:bCs/>
    </w:rPr>
  </w:style>
  <w:style w:type="character" w:customStyle="1" w:styleId="BodyTextChar">
    <w:name w:val="Body Text Char"/>
    <w:basedOn w:val="DefaultParagraphFont"/>
    <w:link w:val="BodyText"/>
    <w:rsid w:val="003934AD"/>
    <w:rPr>
      <w:rFonts w:cs="David"/>
      <w:b/>
      <w:bCs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0F802-4937-4F1C-B1A6-8B2372867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1328</Words>
  <Characters>7571</Characters>
  <Application>Microsoft Office Word</Application>
  <DocSecurity>4</DocSecurity>
  <Lines>63</Lines>
  <Paragraphs>17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8882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2020-09-22T07:17:00Z</dcterms:created>
  <dcterms:modified xsi:type="dcterms:W3CDTF">2020-09-22T07:17:00Z</dcterms:modified>
</cp:coreProperties>
</file>